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48" w:rsidRDefault="001A0648" w:rsidP="001A0648">
      <w:pPr>
        <w:spacing w:line="240" w:lineRule="auto"/>
        <w:rPr>
          <w:b/>
        </w:rPr>
      </w:pPr>
      <w:r>
        <w:rPr>
          <w:b/>
        </w:rPr>
        <w:t>TEHNIČKA ŠKOLA ŽUPANJA</w:t>
      </w:r>
    </w:p>
    <w:p w:rsidR="001A0648" w:rsidRDefault="001A0648" w:rsidP="001A0648">
      <w:pPr>
        <w:spacing w:line="240" w:lineRule="auto"/>
        <w:rPr>
          <w:b/>
        </w:rPr>
      </w:pPr>
      <w:r>
        <w:rPr>
          <w:b/>
        </w:rPr>
        <w:t>VELIKI KRAJ 42, ŽUPANJA</w:t>
      </w:r>
    </w:p>
    <w:p w:rsidR="001A0648" w:rsidRDefault="001A0648" w:rsidP="001A0648">
      <w:pPr>
        <w:spacing w:line="240" w:lineRule="auto"/>
      </w:pPr>
      <w:r>
        <w:t>KLASA: 602-03/20-01/</w:t>
      </w:r>
      <w:r w:rsidR="00434353">
        <w:t>11</w:t>
      </w:r>
    </w:p>
    <w:p w:rsidR="001A0648" w:rsidRDefault="001A0648" w:rsidP="001A0648">
      <w:pPr>
        <w:spacing w:line="240" w:lineRule="auto"/>
      </w:pPr>
      <w:r>
        <w:t>URBROJ: 2212-13-01-20-1</w:t>
      </w:r>
    </w:p>
    <w:p w:rsidR="001A0648" w:rsidRDefault="001A0648" w:rsidP="001A0648">
      <w:pPr>
        <w:spacing w:line="240" w:lineRule="auto"/>
      </w:pPr>
      <w:r>
        <w:t xml:space="preserve">Županja, </w:t>
      </w:r>
      <w:r w:rsidR="00434353">
        <w:t>9</w:t>
      </w:r>
      <w:r>
        <w:t>. 6. 2020.</w:t>
      </w:r>
    </w:p>
    <w:p w:rsidR="001A0648" w:rsidRDefault="001A0648" w:rsidP="001A0648">
      <w:pPr>
        <w:spacing w:line="240" w:lineRule="auto"/>
      </w:pPr>
    </w:p>
    <w:p w:rsidR="001A0648" w:rsidRDefault="001A0648" w:rsidP="001A0648">
      <w:pPr>
        <w:spacing w:line="240" w:lineRule="auto"/>
      </w:pPr>
    </w:p>
    <w:p w:rsidR="001A0648" w:rsidRDefault="001A0648" w:rsidP="001A0648">
      <w:pPr>
        <w:spacing w:line="240" w:lineRule="auto"/>
        <w:jc w:val="both"/>
      </w:pPr>
      <w:r>
        <w:t xml:space="preserve">Na temelju čl. 22 st. 9 Zakona o odgoju i obrazovanju u osnovnoj i srednjoj školi ( NN 87/08, 86/09, 92/10, 105/10, 90/11, 16/12, 86/12, 94/13 i 152/14, 7/17, 68/18, </w:t>
      </w:r>
      <w:r w:rsidRPr="00434353">
        <w:rPr>
          <w:color w:val="000000" w:themeColor="text1"/>
        </w:rPr>
        <w:t>98/19</w:t>
      </w:r>
      <w:r>
        <w:t>) Tehnička škola Županja oglašava</w:t>
      </w:r>
    </w:p>
    <w:p w:rsidR="001A0648" w:rsidRDefault="001A0648" w:rsidP="001A0648">
      <w:pPr>
        <w:spacing w:line="240" w:lineRule="auto"/>
      </w:pPr>
    </w:p>
    <w:p w:rsidR="001A0648" w:rsidRDefault="001A0648" w:rsidP="001A0648">
      <w:pPr>
        <w:spacing w:line="240" w:lineRule="auto"/>
      </w:pPr>
    </w:p>
    <w:p w:rsidR="001A0648" w:rsidRDefault="001A0648" w:rsidP="001A0648">
      <w:pPr>
        <w:spacing w:line="240" w:lineRule="auto"/>
        <w:jc w:val="center"/>
        <w:rPr>
          <w:b/>
        </w:rPr>
      </w:pPr>
      <w:r>
        <w:rPr>
          <w:b/>
        </w:rPr>
        <w:t xml:space="preserve">NATJEČAJ </w:t>
      </w:r>
    </w:p>
    <w:p w:rsidR="00535A04" w:rsidRDefault="00535A04" w:rsidP="001A0648">
      <w:pPr>
        <w:spacing w:line="240" w:lineRule="auto"/>
        <w:jc w:val="center"/>
        <w:rPr>
          <w:b/>
        </w:rPr>
      </w:pPr>
    </w:p>
    <w:p w:rsidR="00535A04" w:rsidRDefault="00535A04" w:rsidP="001A0648">
      <w:pPr>
        <w:spacing w:line="240" w:lineRule="auto"/>
        <w:jc w:val="center"/>
        <w:rPr>
          <w:b/>
        </w:rPr>
      </w:pPr>
    </w:p>
    <w:p w:rsidR="001A0648" w:rsidRDefault="001A0648" w:rsidP="001A0648">
      <w:pPr>
        <w:spacing w:line="240" w:lineRule="auto"/>
        <w:jc w:val="center"/>
        <w:rPr>
          <w:b/>
        </w:rPr>
      </w:pPr>
      <w:r>
        <w:rPr>
          <w:b/>
        </w:rPr>
        <w:t>za upis učenika u prve razrede Tehničke škole Županja</w:t>
      </w:r>
    </w:p>
    <w:p w:rsidR="001A0648" w:rsidRDefault="001A0648" w:rsidP="001A0648">
      <w:pPr>
        <w:spacing w:line="240" w:lineRule="auto"/>
        <w:jc w:val="center"/>
        <w:rPr>
          <w:b/>
        </w:rPr>
      </w:pPr>
      <w:r>
        <w:rPr>
          <w:b/>
        </w:rPr>
        <w:t>za školsku godinu 2020./2021.</w:t>
      </w:r>
    </w:p>
    <w:p w:rsidR="001A0648" w:rsidRDefault="001A0648" w:rsidP="001A0648">
      <w:pPr>
        <w:spacing w:line="240" w:lineRule="auto"/>
        <w:jc w:val="center"/>
        <w:rPr>
          <w:b/>
        </w:rPr>
      </w:pPr>
    </w:p>
    <w:p w:rsidR="001A0648" w:rsidRDefault="001A0648" w:rsidP="001A0648">
      <w:pPr>
        <w:spacing w:line="240" w:lineRule="auto"/>
        <w:jc w:val="center"/>
        <w:rPr>
          <w:b/>
        </w:rPr>
      </w:pPr>
    </w:p>
    <w:p w:rsidR="001A0648" w:rsidRDefault="001A0648" w:rsidP="001A0648">
      <w:pPr>
        <w:spacing w:line="240" w:lineRule="auto"/>
        <w:jc w:val="both"/>
        <w:rPr>
          <w:i/>
        </w:rPr>
      </w:pPr>
      <w:r>
        <w:rPr>
          <w:i/>
        </w:rPr>
        <w:t>Izrazi koji se koriste u ovom natječaju, a koji imaju rodno značenje, bez obzira na to jesu li korišteni u muškome ili ženskome rodu, obuhvaćaju na jednak način i muški i ženski rod.</w:t>
      </w:r>
    </w:p>
    <w:p w:rsidR="001A0648" w:rsidRDefault="001A0648" w:rsidP="001A0648">
      <w:pPr>
        <w:spacing w:line="240" w:lineRule="auto"/>
        <w:jc w:val="both"/>
        <w:rPr>
          <w:i/>
        </w:rPr>
      </w:pPr>
    </w:p>
    <w:p w:rsidR="001A0648" w:rsidRDefault="001A0648" w:rsidP="001A0648">
      <w:pPr>
        <w:spacing w:line="240" w:lineRule="auto"/>
        <w:rPr>
          <w:b/>
        </w:rPr>
      </w:pPr>
      <w:r>
        <w:rPr>
          <w:b/>
        </w:rPr>
        <w:t>OPĆE ODREDBE</w:t>
      </w:r>
    </w:p>
    <w:p w:rsidR="001A0648" w:rsidRDefault="001A0648" w:rsidP="001A0648">
      <w:pPr>
        <w:spacing w:line="240" w:lineRule="auto"/>
        <w:jc w:val="both"/>
      </w:pPr>
      <w:r>
        <w:t>Pravo upisa u prvi razred srednje škole imaju svi kandidati nakon završenog osnovnog obrazovanja, pod jednakim uvjetima u okviru broja utvrđenog Odlukom o upisu učenika u I. razred srednje škole u školskoj godini 2020./2021. ( KLASA: 602-03/20-06/00029, URBROJ: 533-05-20-0006 od 22. 5. 2020. ) – ( u daljnjem tekstu: Odluka ).</w:t>
      </w:r>
    </w:p>
    <w:p w:rsidR="001A0648" w:rsidRDefault="001A0648" w:rsidP="001A0648">
      <w:pPr>
        <w:spacing w:line="240" w:lineRule="auto"/>
        <w:jc w:val="both"/>
      </w:pPr>
      <w:r>
        <w:t>Pod jednakim uvjetima u srednju školu se upisuju kandidati hrvatski državljani, Hrvati iz drugih država te djeca državljana iz država članica Europske unije.</w:t>
      </w:r>
    </w:p>
    <w:p w:rsidR="001A0648" w:rsidRDefault="001A0648" w:rsidP="001A0648">
      <w:pPr>
        <w:spacing w:line="240" w:lineRule="auto"/>
        <w:jc w:val="both"/>
      </w:pPr>
      <w:r>
        <w:t>U prvi razred srednje škole mogu se upisati kandidati koji do početka školske godine u kojoj upisuju prvi razred srednje škole navršavaju 17 godina. Iznimno, uz odobrenje školskog odbora, u prvi razred srednje škole može se upisati kandidat do navršenih 18 godina, a uz odobrenje Ministarstva znanosti i obrazovanja kandidat stariji od 18 godina.</w:t>
      </w:r>
    </w:p>
    <w:p w:rsidR="001A0648" w:rsidRDefault="001A0648" w:rsidP="001A0648">
      <w:pPr>
        <w:spacing w:line="240" w:lineRule="auto"/>
        <w:jc w:val="both"/>
      </w:pPr>
      <w:r>
        <w:t xml:space="preserve">Prijave i upis kandidata u prve razrede srednjih škola provode se putem Nacionalnog informacijskog sustava prijava i upisa u srednje škole ( </w:t>
      </w:r>
      <w:proofErr w:type="spellStart"/>
      <w:r>
        <w:t>NISpuSŠ</w:t>
      </w:r>
      <w:proofErr w:type="spellEnd"/>
      <w:r>
        <w:t xml:space="preserve"> ), osim u posebnim slučajevima propisanim Odlukom.</w:t>
      </w:r>
    </w:p>
    <w:p w:rsidR="001A0648" w:rsidRDefault="001A0648" w:rsidP="001A0648">
      <w:pPr>
        <w:spacing w:line="240" w:lineRule="auto"/>
        <w:jc w:val="both"/>
      </w:pPr>
      <w:r>
        <w:lastRenderedPageBreak/>
        <w:t>U svakome upisnom roku kandidat može prijaviti najviše 6 odabira programa obrazovanja.</w:t>
      </w:r>
    </w:p>
    <w:p w:rsidR="001A0648" w:rsidRDefault="001A0648" w:rsidP="001A0648">
      <w:pPr>
        <w:spacing w:line="240" w:lineRule="auto"/>
        <w:jc w:val="both"/>
      </w:pPr>
    </w:p>
    <w:p w:rsidR="001A0648" w:rsidRDefault="001A0648" w:rsidP="001A0648">
      <w:pPr>
        <w:spacing w:line="240" w:lineRule="auto"/>
        <w:jc w:val="both"/>
        <w:rPr>
          <w:b/>
        </w:rPr>
      </w:pPr>
      <w:r>
        <w:rPr>
          <w:b/>
        </w:rPr>
        <w:t>PROGRAMI OBRAZOVANJA</w:t>
      </w:r>
    </w:p>
    <w:tbl>
      <w:tblPr>
        <w:tblStyle w:val="Reetkatablice"/>
        <w:tblW w:w="0" w:type="auto"/>
        <w:tblInd w:w="0" w:type="dxa"/>
        <w:tblLook w:val="04A0" w:firstRow="1" w:lastRow="0" w:firstColumn="1" w:lastColumn="0" w:noHBand="0" w:noVBand="1"/>
      </w:tblPr>
      <w:tblGrid>
        <w:gridCol w:w="825"/>
        <w:gridCol w:w="1730"/>
        <w:gridCol w:w="996"/>
        <w:gridCol w:w="996"/>
        <w:gridCol w:w="870"/>
        <w:gridCol w:w="2467"/>
        <w:gridCol w:w="1178"/>
      </w:tblGrid>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center"/>
              <w:rPr>
                <w:sz w:val="20"/>
                <w:szCs w:val="20"/>
              </w:rPr>
            </w:pPr>
            <w:r>
              <w:rPr>
                <w:sz w:val="20"/>
                <w:szCs w:val="20"/>
              </w:rPr>
              <w:t>Šifra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center"/>
              <w:rPr>
                <w:sz w:val="20"/>
                <w:szCs w:val="20"/>
              </w:rPr>
            </w:pPr>
            <w:r>
              <w:rPr>
                <w:sz w:val="20"/>
                <w:szCs w:val="20"/>
              </w:rPr>
              <w:t>Zanimanje</w:t>
            </w:r>
          </w:p>
        </w:tc>
        <w:tc>
          <w:tcPr>
            <w:tcW w:w="996" w:type="dxa"/>
            <w:tcBorders>
              <w:top w:val="single" w:sz="4" w:space="0" w:color="auto"/>
              <w:left w:val="single" w:sz="4" w:space="0" w:color="auto"/>
              <w:bottom w:val="single" w:sz="4" w:space="0" w:color="auto"/>
              <w:right w:val="single" w:sz="4" w:space="0" w:color="auto"/>
            </w:tcBorders>
            <w:hideMark/>
          </w:tcPr>
          <w:p w:rsidR="001A0648" w:rsidRDefault="001A0648">
            <w:pPr>
              <w:jc w:val="both"/>
              <w:rPr>
                <w:sz w:val="20"/>
                <w:szCs w:val="20"/>
              </w:rPr>
            </w:pPr>
            <w:r>
              <w:rPr>
                <w:sz w:val="20"/>
                <w:szCs w:val="20"/>
              </w:rPr>
              <w:t>Trajanje</w:t>
            </w:r>
          </w:p>
        </w:tc>
        <w:tc>
          <w:tcPr>
            <w:tcW w:w="996" w:type="dxa"/>
            <w:tcBorders>
              <w:top w:val="single" w:sz="4" w:space="0" w:color="auto"/>
              <w:left w:val="single" w:sz="4" w:space="0" w:color="auto"/>
              <w:bottom w:val="single" w:sz="4" w:space="0" w:color="auto"/>
              <w:right w:val="single" w:sz="4" w:space="0" w:color="auto"/>
            </w:tcBorders>
            <w:hideMark/>
          </w:tcPr>
          <w:p w:rsidR="001A0648" w:rsidRDefault="001A0648">
            <w:pPr>
              <w:jc w:val="both"/>
              <w:rPr>
                <w:sz w:val="20"/>
                <w:szCs w:val="20"/>
              </w:rPr>
            </w:pPr>
            <w:r>
              <w:rPr>
                <w:sz w:val="20"/>
                <w:szCs w:val="20"/>
              </w:rPr>
              <w:t>Razredni odjeli</w:t>
            </w:r>
          </w:p>
        </w:tc>
        <w:tc>
          <w:tcPr>
            <w:tcW w:w="870" w:type="dxa"/>
            <w:tcBorders>
              <w:top w:val="single" w:sz="4" w:space="0" w:color="auto"/>
              <w:left w:val="single" w:sz="4" w:space="0" w:color="auto"/>
              <w:bottom w:val="single" w:sz="4" w:space="0" w:color="auto"/>
              <w:right w:val="single" w:sz="4" w:space="0" w:color="auto"/>
            </w:tcBorders>
            <w:hideMark/>
          </w:tcPr>
          <w:p w:rsidR="001A0648" w:rsidRDefault="001A0648">
            <w:pPr>
              <w:jc w:val="both"/>
              <w:rPr>
                <w:sz w:val="20"/>
                <w:szCs w:val="20"/>
              </w:rPr>
            </w:pPr>
            <w:r>
              <w:rPr>
                <w:sz w:val="20"/>
                <w:szCs w:val="20"/>
              </w:rPr>
              <w:t>Učenici</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rPr>
                <w:sz w:val="20"/>
                <w:szCs w:val="20"/>
              </w:rPr>
            </w:pPr>
            <w:r>
              <w:rPr>
                <w:sz w:val="20"/>
                <w:szCs w:val="20"/>
              </w:rPr>
              <w:t>Značajni predmeti</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rPr>
                <w:sz w:val="20"/>
                <w:szCs w:val="20"/>
              </w:rPr>
            </w:pPr>
            <w:r>
              <w:rPr>
                <w:sz w:val="20"/>
                <w:szCs w:val="20"/>
              </w:rPr>
              <w:t>Strani jezik</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rPr>
                <w:sz w:val="20"/>
                <w:szCs w:val="20"/>
              </w:rPr>
            </w:pPr>
            <w:r>
              <w:rPr>
                <w:sz w:val="20"/>
                <w:szCs w:val="20"/>
              </w:rPr>
              <w:t>015324</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center"/>
              <w:rPr>
                <w:sz w:val="20"/>
                <w:szCs w:val="20"/>
              </w:rPr>
            </w:pPr>
            <w:r>
              <w:rPr>
                <w:sz w:val="20"/>
                <w:szCs w:val="20"/>
              </w:rPr>
              <w:t>Strojarski računalni tehničar</w:t>
            </w:r>
          </w:p>
        </w:tc>
        <w:tc>
          <w:tcPr>
            <w:tcW w:w="996" w:type="dxa"/>
            <w:tcBorders>
              <w:top w:val="single" w:sz="4" w:space="0" w:color="auto"/>
              <w:left w:val="single" w:sz="4" w:space="0" w:color="auto"/>
              <w:bottom w:val="single" w:sz="4" w:space="0" w:color="auto"/>
              <w:right w:val="single" w:sz="4" w:space="0" w:color="auto"/>
            </w:tcBorders>
            <w:hideMark/>
          </w:tcPr>
          <w:p w:rsidR="001A0648" w:rsidRDefault="001A0648">
            <w:pPr>
              <w:jc w:val="both"/>
              <w:rPr>
                <w:sz w:val="20"/>
                <w:szCs w:val="20"/>
              </w:rPr>
            </w:pPr>
            <w:r>
              <w:rPr>
                <w:sz w:val="20"/>
                <w:szCs w:val="20"/>
              </w:rPr>
              <w:t>4 godine</w:t>
            </w:r>
          </w:p>
        </w:tc>
        <w:tc>
          <w:tcPr>
            <w:tcW w:w="996" w:type="dxa"/>
            <w:tcBorders>
              <w:top w:val="single" w:sz="4" w:space="0" w:color="auto"/>
              <w:left w:val="single" w:sz="4" w:space="0" w:color="auto"/>
              <w:bottom w:val="single" w:sz="4" w:space="0" w:color="auto"/>
              <w:right w:val="single" w:sz="4" w:space="0" w:color="auto"/>
            </w:tcBorders>
            <w:hideMark/>
          </w:tcPr>
          <w:p w:rsidR="001A0648" w:rsidRDefault="001A0648">
            <w:pPr>
              <w:jc w:val="both"/>
              <w:rPr>
                <w:sz w:val="20"/>
                <w:szCs w:val="20"/>
              </w:rPr>
            </w:pPr>
            <w:r>
              <w:rPr>
                <w:sz w:val="20"/>
                <w:szCs w:val="20"/>
              </w:rPr>
              <w:t>1,00</w:t>
            </w:r>
          </w:p>
        </w:tc>
        <w:tc>
          <w:tcPr>
            <w:tcW w:w="870" w:type="dxa"/>
            <w:tcBorders>
              <w:top w:val="single" w:sz="4" w:space="0" w:color="auto"/>
              <w:left w:val="single" w:sz="4" w:space="0" w:color="auto"/>
              <w:bottom w:val="single" w:sz="4" w:space="0" w:color="auto"/>
              <w:right w:val="single" w:sz="4" w:space="0" w:color="auto"/>
            </w:tcBorders>
            <w:hideMark/>
          </w:tcPr>
          <w:p w:rsidR="001A0648" w:rsidRDefault="001A0648">
            <w:pPr>
              <w:jc w:val="center"/>
              <w:rPr>
                <w:sz w:val="20"/>
                <w:szCs w:val="20"/>
              </w:rPr>
            </w:pPr>
            <w:r>
              <w:rPr>
                <w:sz w:val="20"/>
                <w:szCs w:val="20"/>
              </w:rPr>
              <w:t>26</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rPr>
                <w:sz w:val="20"/>
                <w:szCs w:val="20"/>
              </w:rPr>
            </w:pPr>
            <w:r>
              <w:rPr>
                <w:sz w:val="20"/>
                <w:szCs w:val="20"/>
              </w:rPr>
              <w:t>Hrvatski jezik, strani jezik, matematika, fizika, kemija, tehnička kultura*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rPr>
                <w:sz w:val="20"/>
                <w:szCs w:val="20"/>
              </w:rPr>
            </w:pPr>
            <w:r>
              <w:rPr>
                <w:sz w:val="20"/>
                <w:szCs w:val="20"/>
              </w:rPr>
              <w:t>njemački, engleski</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rPr>
                <w:sz w:val="20"/>
                <w:szCs w:val="20"/>
              </w:rPr>
            </w:pPr>
            <w:r>
              <w:rPr>
                <w:sz w:val="20"/>
                <w:szCs w:val="20"/>
              </w:rPr>
              <w:t>040104</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center"/>
              <w:rPr>
                <w:sz w:val="20"/>
                <w:szCs w:val="20"/>
              </w:rPr>
            </w:pPr>
            <w:r>
              <w:rPr>
                <w:sz w:val="20"/>
                <w:szCs w:val="20"/>
              </w:rPr>
              <w:t>Elektrotehničar</w:t>
            </w:r>
          </w:p>
        </w:tc>
        <w:tc>
          <w:tcPr>
            <w:tcW w:w="996" w:type="dxa"/>
            <w:tcBorders>
              <w:top w:val="single" w:sz="4" w:space="0" w:color="auto"/>
              <w:left w:val="single" w:sz="4" w:space="0" w:color="auto"/>
              <w:bottom w:val="single" w:sz="4" w:space="0" w:color="auto"/>
              <w:right w:val="single" w:sz="4" w:space="0" w:color="auto"/>
            </w:tcBorders>
            <w:hideMark/>
          </w:tcPr>
          <w:p w:rsidR="001A0648" w:rsidRDefault="001A0648">
            <w:pPr>
              <w:jc w:val="both"/>
              <w:rPr>
                <w:sz w:val="20"/>
                <w:szCs w:val="20"/>
              </w:rPr>
            </w:pPr>
            <w:r>
              <w:rPr>
                <w:sz w:val="20"/>
                <w:szCs w:val="20"/>
              </w:rPr>
              <w:t>4 godine</w:t>
            </w:r>
          </w:p>
        </w:tc>
        <w:tc>
          <w:tcPr>
            <w:tcW w:w="996" w:type="dxa"/>
            <w:tcBorders>
              <w:top w:val="single" w:sz="4" w:space="0" w:color="auto"/>
              <w:left w:val="single" w:sz="4" w:space="0" w:color="auto"/>
              <w:bottom w:val="single" w:sz="4" w:space="0" w:color="auto"/>
              <w:right w:val="single" w:sz="4" w:space="0" w:color="auto"/>
            </w:tcBorders>
            <w:hideMark/>
          </w:tcPr>
          <w:p w:rsidR="001A0648" w:rsidRDefault="001A0648">
            <w:pPr>
              <w:jc w:val="both"/>
              <w:rPr>
                <w:sz w:val="20"/>
                <w:szCs w:val="20"/>
              </w:rPr>
            </w:pPr>
            <w:r>
              <w:rPr>
                <w:sz w:val="20"/>
                <w:szCs w:val="20"/>
              </w:rPr>
              <w:t>1,00</w:t>
            </w:r>
          </w:p>
        </w:tc>
        <w:tc>
          <w:tcPr>
            <w:tcW w:w="870" w:type="dxa"/>
            <w:tcBorders>
              <w:top w:val="single" w:sz="4" w:space="0" w:color="auto"/>
              <w:left w:val="single" w:sz="4" w:space="0" w:color="auto"/>
              <w:bottom w:val="single" w:sz="4" w:space="0" w:color="auto"/>
              <w:right w:val="single" w:sz="4" w:space="0" w:color="auto"/>
            </w:tcBorders>
            <w:hideMark/>
          </w:tcPr>
          <w:p w:rsidR="001A0648" w:rsidRDefault="001A0648">
            <w:pPr>
              <w:jc w:val="center"/>
              <w:rPr>
                <w:sz w:val="20"/>
                <w:szCs w:val="20"/>
              </w:rPr>
            </w:pPr>
            <w:r>
              <w:rPr>
                <w:sz w:val="20"/>
                <w:szCs w:val="20"/>
              </w:rPr>
              <w:t>26</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rPr>
                <w:sz w:val="20"/>
                <w:szCs w:val="20"/>
              </w:rPr>
            </w:pPr>
            <w:r>
              <w:rPr>
                <w:sz w:val="20"/>
                <w:szCs w:val="20"/>
              </w:rPr>
              <w:t>Hrvatski jezik, strani jezik, matematika, fizika, tehnička kultura, kemija*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rPr>
                <w:sz w:val="20"/>
                <w:szCs w:val="20"/>
              </w:rPr>
              <w:t>njemački, engleski</w:t>
            </w:r>
          </w:p>
        </w:tc>
      </w:tr>
      <w:tr w:rsidR="001A0648" w:rsidTr="001A0648">
        <w:tc>
          <w:tcPr>
            <w:tcW w:w="0" w:type="auto"/>
            <w:tcBorders>
              <w:top w:val="single" w:sz="4" w:space="0" w:color="auto"/>
              <w:left w:val="single" w:sz="4" w:space="0" w:color="auto"/>
              <w:bottom w:val="single" w:sz="4" w:space="0" w:color="auto"/>
              <w:right w:val="single" w:sz="4" w:space="0" w:color="auto"/>
            </w:tcBorders>
          </w:tcPr>
          <w:p w:rsidR="001A0648" w:rsidRDefault="001A0648">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center"/>
              <w:rPr>
                <w:sz w:val="20"/>
                <w:szCs w:val="20"/>
              </w:rPr>
            </w:pPr>
            <w:r>
              <w:rPr>
                <w:sz w:val="20"/>
                <w:szCs w:val="20"/>
              </w:rPr>
              <w:t>UKUPNO</w:t>
            </w:r>
          </w:p>
        </w:tc>
        <w:tc>
          <w:tcPr>
            <w:tcW w:w="996" w:type="dxa"/>
            <w:tcBorders>
              <w:top w:val="single" w:sz="4" w:space="0" w:color="auto"/>
              <w:left w:val="single" w:sz="4" w:space="0" w:color="auto"/>
              <w:bottom w:val="single" w:sz="4" w:space="0" w:color="auto"/>
              <w:right w:val="single" w:sz="4" w:space="0" w:color="auto"/>
            </w:tcBorders>
          </w:tcPr>
          <w:p w:rsidR="001A0648" w:rsidRDefault="001A0648">
            <w:pPr>
              <w:jc w:val="both"/>
              <w:rPr>
                <w:sz w:val="20"/>
                <w:szCs w:val="20"/>
              </w:rPr>
            </w:pPr>
          </w:p>
        </w:tc>
        <w:tc>
          <w:tcPr>
            <w:tcW w:w="996" w:type="dxa"/>
            <w:tcBorders>
              <w:top w:val="single" w:sz="4" w:space="0" w:color="auto"/>
              <w:left w:val="single" w:sz="4" w:space="0" w:color="auto"/>
              <w:bottom w:val="single" w:sz="4" w:space="0" w:color="auto"/>
              <w:right w:val="single" w:sz="4" w:space="0" w:color="auto"/>
            </w:tcBorders>
          </w:tcPr>
          <w:p w:rsidR="001A0648" w:rsidRDefault="001A0648">
            <w:pPr>
              <w:jc w:val="both"/>
              <w:rPr>
                <w:sz w:val="20"/>
                <w:szCs w:val="20"/>
              </w:rPr>
            </w:pPr>
            <w:r>
              <w:rPr>
                <w:sz w:val="20"/>
                <w:szCs w:val="20"/>
              </w:rPr>
              <w:t>2,00</w:t>
            </w:r>
          </w:p>
          <w:p w:rsidR="001A0648" w:rsidRDefault="001A0648">
            <w:pPr>
              <w:jc w:val="both"/>
              <w:rPr>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1A0648" w:rsidRDefault="001A0648">
            <w:pPr>
              <w:jc w:val="center"/>
              <w:rPr>
                <w:sz w:val="20"/>
                <w:szCs w:val="20"/>
              </w:rPr>
            </w:pPr>
            <w:r>
              <w:rPr>
                <w:sz w:val="20"/>
                <w:szCs w:val="20"/>
              </w:rPr>
              <w:t>52</w:t>
            </w:r>
          </w:p>
        </w:tc>
        <w:tc>
          <w:tcPr>
            <w:tcW w:w="0" w:type="auto"/>
            <w:tcBorders>
              <w:top w:val="single" w:sz="4" w:space="0" w:color="auto"/>
              <w:left w:val="single" w:sz="4" w:space="0" w:color="auto"/>
              <w:bottom w:val="single" w:sz="4" w:space="0" w:color="auto"/>
              <w:right w:val="single" w:sz="4" w:space="0" w:color="auto"/>
            </w:tcBorders>
          </w:tcPr>
          <w:p w:rsidR="001A0648" w:rsidRDefault="001A0648">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A0648" w:rsidRDefault="001A0648">
            <w:pPr>
              <w:jc w:val="both"/>
            </w:pPr>
          </w:p>
        </w:tc>
      </w:tr>
    </w:tbl>
    <w:p w:rsidR="001A0648" w:rsidRDefault="001A0648" w:rsidP="001A0648">
      <w:pPr>
        <w:spacing w:line="240" w:lineRule="auto"/>
        <w:jc w:val="both"/>
        <w:rPr>
          <w:i/>
          <w:sz w:val="20"/>
          <w:szCs w:val="20"/>
        </w:rPr>
      </w:pPr>
      <w:r>
        <w:t>*</w:t>
      </w:r>
      <w:r>
        <w:rPr>
          <w:i/>
          <w:sz w:val="20"/>
          <w:szCs w:val="20"/>
        </w:rPr>
        <w:t>predmet posebno važan za upis koji određuje srednja škola</w:t>
      </w:r>
    </w:p>
    <w:p w:rsidR="001A0648" w:rsidRDefault="001A0648" w:rsidP="001A0648">
      <w:pPr>
        <w:spacing w:line="240" w:lineRule="auto"/>
        <w:jc w:val="both"/>
      </w:pPr>
    </w:p>
    <w:p w:rsidR="001A0648" w:rsidRDefault="001A0648" w:rsidP="001A0648">
      <w:pPr>
        <w:spacing w:line="240" w:lineRule="auto"/>
        <w:jc w:val="both"/>
        <w:rPr>
          <w:b/>
        </w:rPr>
      </w:pPr>
      <w:r>
        <w:rPr>
          <w:b/>
        </w:rPr>
        <w:t>UPISNI ROKOVI</w:t>
      </w:r>
    </w:p>
    <w:p w:rsidR="001A0648" w:rsidRDefault="001A0648" w:rsidP="001A0648">
      <w:pPr>
        <w:spacing w:line="240" w:lineRule="auto"/>
        <w:jc w:val="both"/>
      </w:pPr>
      <w:r>
        <w:t>U prvi razred srednje škole u školskoj godini 2020./2021. učenici će se prijavljivati i upisivati u sljedećim rokovima:</w:t>
      </w:r>
    </w:p>
    <w:p w:rsidR="001A0648" w:rsidRDefault="001A0648" w:rsidP="001A0648">
      <w:pPr>
        <w:spacing w:line="240" w:lineRule="auto"/>
        <w:jc w:val="both"/>
      </w:pPr>
    </w:p>
    <w:p w:rsidR="001A0648" w:rsidRDefault="001A0648" w:rsidP="001A0648">
      <w:pPr>
        <w:spacing w:line="240" w:lineRule="auto"/>
        <w:jc w:val="both"/>
        <w:rPr>
          <w:b/>
        </w:rPr>
      </w:pPr>
      <w:r>
        <w:rPr>
          <w:b/>
        </w:rPr>
        <w:t>Ljetni upisni rok</w:t>
      </w:r>
    </w:p>
    <w:tbl>
      <w:tblPr>
        <w:tblStyle w:val="Reetkatablice"/>
        <w:tblW w:w="0" w:type="auto"/>
        <w:tblInd w:w="0" w:type="dxa"/>
        <w:tblLook w:val="04A0" w:firstRow="1" w:lastRow="0" w:firstColumn="1" w:lastColumn="0" w:noHBand="0" w:noVBand="1"/>
      </w:tblPr>
      <w:tblGrid>
        <w:gridCol w:w="7675"/>
        <w:gridCol w:w="1387"/>
      </w:tblGrid>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center"/>
              <w:rPr>
                <w:b/>
              </w:rPr>
            </w:pPr>
            <w:r>
              <w:rPr>
                <w:b/>
              </w:rPr>
              <w:t>Opis postupaka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center"/>
              <w:rPr>
                <w:b/>
              </w:rPr>
            </w:pPr>
            <w:r>
              <w:rPr>
                <w:b/>
              </w:rPr>
              <w:t>Datum</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rPr>
                <w:rFonts w:cs="Times New Roman"/>
              </w:rPr>
              <w:t>Poče</w:t>
            </w:r>
            <w:r>
              <w:rPr>
                <w:rFonts w:cs="Times New Roman"/>
                <w:spacing w:val="-3"/>
              </w:rPr>
              <w:t>t</w:t>
            </w:r>
            <w:r>
              <w:rPr>
                <w:rFonts w:cs="Times New Roman"/>
              </w:rPr>
              <w:t>a</w:t>
            </w:r>
            <w:r>
              <w:rPr>
                <w:rFonts w:cs="Times New Roman"/>
                <w:spacing w:val="-3"/>
              </w:rPr>
              <w:t>k</w:t>
            </w:r>
            <w:r>
              <w:rPr>
                <w:rFonts w:cs="Times New Roman"/>
              </w:rPr>
              <w:t xml:space="preserve"> pr</w:t>
            </w:r>
            <w:r>
              <w:rPr>
                <w:rFonts w:cs="Times New Roman"/>
                <w:spacing w:val="-3"/>
              </w:rPr>
              <w:t>i</w:t>
            </w:r>
            <w:r>
              <w:rPr>
                <w:rFonts w:cs="Times New Roman"/>
              </w:rPr>
              <w:t>ja</w:t>
            </w:r>
            <w:r>
              <w:rPr>
                <w:rFonts w:cs="Times New Roman"/>
                <w:spacing w:val="-3"/>
              </w:rPr>
              <w:t>v</w:t>
            </w:r>
            <w:r>
              <w:rPr>
                <w:rFonts w:cs="Times New Roman"/>
              </w:rPr>
              <w:t xml:space="preserve">a </w:t>
            </w:r>
            <w:r>
              <w:rPr>
                <w:rFonts w:cs="Times New Roman"/>
                <w:spacing w:val="-3"/>
              </w:rPr>
              <w:t>k</w:t>
            </w:r>
            <w:r>
              <w:rPr>
                <w:rFonts w:cs="Times New Roman"/>
              </w:rPr>
              <w:t>andid</w:t>
            </w:r>
            <w:r>
              <w:rPr>
                <w:rFonts w:cs="Times New Roman"/>
                <w:spacing w:val="-3"/>
              </w:rPr>
              <w:t>a</w:t>
            </w:r>
            <w:r>
              <w:rPr>
                <w:rFonts w:cs="Times New Roman"/>
              </w:rPr>
              <w:t xml:space="preserve">ta </w:t>
            </w:r>
            <w:r>
              <w:rPr>
                <w:rFonts w:cs="Times New Roman"/>
                <w:spacing w:val="-3"/>
              </w:rPr>
              <w:t>u</w:t>
            </w:r>
            <w:r>
              <w:rPr>
                <w:rFonts w:cs="Times New Roman"/>
              </w:rPr>
              <w:t xml:space="preserve"> sus</w:t>
            </w:r>
            <w:r>
              <w:rPr>
                <w:rFonts w:cs="Times New Roman"/>
                <w:spacing w:val="-3"/>
              </w:rPr>
              <w:t>t</w:t>
            </w:r>
            <w:r>
              <w:rPr>
                <w:rFonts w:cs="Times New Roman"/>
              </w:rPr>
              <w:t>av</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1.6.2020.</w:t>
            </w:r>
          </w:p>
        </w:tc>
      </w:tr>
      <w:tr w:rsidR="001A0648" w:rsidTr="001A0648">
        <w:tc>
          <w:tcPr>
            <w:tcW w:w="0" w:type="auto"/>
            <w:tcBorders>
              <w:top w:val="single" w:sz="4" w:space="0" w:color="auto"/>
              <w:left w:val="single" w:sz="4" w:space="0" w:color="auto"/>
              <w:bottom w:val="single" w:sz="4" w:space="0" w:color="auto"/>
              <w:right w:val="single" w:sz="4" w:space="0" w:color="auto"/>
            </w:tcBorders>
          </w:tcPr>
          <w:p w:rsidR="001A0648" w:rsidRDefault="001A0648">
            <w:pPr>
              <w:jc w:val="both"/>
            </w:pPr>
            <w:r>
              <w:t>Početak prijava obrazovnih programa</w:t>
            </w:r>
          </w:p>
          <w:p w:rsidR="001A0648" w:rsidRDefault="001A0648">
            <w:pPr>
              <w:jc w:val="both"/>
            </w:pP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8.7.2020.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Provođenje dodatnih ispita i provjera te unos rezultata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13.7.-16.7.2020.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Rok za dostavu dokumentacije redovitih učenika ( stručno mišljenje HZZ-a i ostali dokumenti kojima se ostvaruju dodatna prava za upis)</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13.7.2020.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Dostava osobnih dokumenata i svjedodžbi za kandidate izvan redovitog sustava</w:t>
            </w:r>
          </w:p>
          <w:p w:rsidR="001A0648" w:rsidRDefault="001A0648">
            <w:pPr>
              <w:jc w:val="both"/>
            </w:pPr>
            <w:r>
              <w:t>obrazovanja RH</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1.6.-8.7.2020.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Unos prigovora na unesene osobne podatke, ocjene, natjecanja, rezultate dodatnih provjera i podatke na temelju kojih se ostvaruju dodatna prava za upis</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20.7.2020.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lastRenderedPageBreak/>
              <w:t>Brisanje s lista kandidata koji nisu zadovoljili preduvjete</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21.7.2020.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Završetak prijava obrazovnih programa</w:t>
            </w:r>
          </w:p>
          <w:p w:rsidR="001A0648" w:rsidRDefault="001A0648">
            <w:pPr>
              <w:jc w:val="both"/>
            </w:pPr>
            <w:r>
              <w:t>Početak ispisa prijavnica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22.7.2020.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Krajnji rok za zaprimanje potpisanih prijavnica (učenici donose razrednicima, a ostali kandidati šalju prijavnice Središnjem prijavnom uredu)</w:t>
            </w:r>
          </w:p>
          <w:p w:rsidR="001A0648" w:rsidRDefault="001A0648">
            <w:pPr>
              <w:jc w:val="both"/>
            </w:pPr>
            <w:r>
              <w:t>Brisanje s lista kandidata koji nisu zadovoljili preduvjete ili dostavili prijavnice</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24.7.2020.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Objava konačnih ljestvica poretka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25.7.2020.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Dostava dokumenata koji su uvjet za upis u određeni program obrazovanja</w:t>
            </w:r>
          </w:p>
          <w:p w:rsidR="001A0648" w:rsidRDefault="001A0648">
            <w:pPr>
              <w:jc w:val="both"/>
            </w:pPr>
            <w:r>
              <w:t>(potvrde školske medicine, potvrda obiteljskog liječnika ili liječnička svjedodžba medicine rada  i ostali dokumenti kojima su ostvarena dodatna prava za upis) u srednju školu</w:t>
            </w:r>
          </w:p>
          <w:p w:rsidR="001A0648" w:rsidRDefault="001A0648">
            <w:pPr>
              <w:jc w:val="both"/>
            </w:pPr>
            <w:r>
              <w:rPr>
                <w:bCs/>
              </w:rPr>
              <w:t>Dostava potpisanog obrasca o upisu u I. razred srednje škole (upisnice)</w:t>
            </w:r>
            <w:r>
              <w:rPr>
                <w:b/>
                <w:bCs/>
              </w:rPr>
              <w:t xml:space="preserve"> </w:t>
            </w:r>
            <w:r>
              <w:t>u srednju školu u koju se učenik upisao</w:t>
            </w:r>
          </w:p>
        </w:tc>
        <w:tc>
          <w:tcPr>
            <w:tcW w:w="0" w:type="auto"/>
            <w:tcBorders>
              <w:top w:val="single" w:sz="4" w:space="0" w:color="auto"/>
              <w:left w:val="single" w:sz="4" w:space="0" w:color="auto"/>
              <w:bottom w:val="single" w:sz="4" w:space="0" w:color="auto"/>
              <w:right w:val="single" w:sz="4" w:space="0" w:color="auto"/>
            </w:tcBorders>
            <w:hideMark/>
          </w:tcPr>
          <w:p w:rsidR="001A0648" w:rsidRDefault="00C41C86">
            <w:pPr>
              <w:jc w:val="both"/>
            </w:pPr>
            <w:r>
              <w:t>27.7.2020.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Objava okvirnog broja  slobodnih mjesta za jesenski rok</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1.8.2020.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Službena objava slobodnih mjesta za jesenski upisni rok</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12.8.2020.</w:t>
            </w:r>
          </w:p>
        </w:tc>
      </w:tr>
    </w:tbl>
    <w:p w:rsidR="001A0648" w:rsidRDefault="001A0648" w:rsidP="001A0648">
      <w:pPr>
        <w:spacing w:line="240" w:lineRule="auto"/>
        <w:jc w:val="both"/>
        <w:rPr>
          <w:b/>
        </w:rPr>
      </w:pPr>
    </w:p>
    <w:p w:rsidR="001A0648" w:rsidRDefault="001A0648" w:rsidP="001A0648">
      <w:pPr>
        <w:spacing w:line="240" w:lineRule="auto"/>
        <w:jc w:val="both"/>
        <w:rPr>
          <w:b/>
        </w:rPr>
      </w:pPr>
      <w:r>
        <w:rPr>
          <w:b/>
        </w:rPr>
        <w:t>Jesenski upisni rok</w:t>
      </w:r>
    </w:p>
    <w:tbl>
      <w:tblPr>
        <w:tblStyle w:val="Reetkatablice"/>
        <w:tblW w:w="0" w:type="auto"/>
        <w:tblInd w:w="0" w:type="dxa"/>
        <w:tblLook w:val="04A0" w:firstRow="1" w:lastRow="0" w:firstColumn="1" w:lastColumn="0" w:noHBand="0" w:noVBand="1"/>
      </w:tblPr>
      <w:tblGrid>
        <w:gridCol w:w="7898"/>
        <w:gridCol w:w="1164"/>
      </w:tblGrid>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center"/>
            </w:pPr>
            <w:r>
              <w:rPr>
                <w:b/>
              </w:rPr>
              <w:t>Opis postupaka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center"/>
            </w:pPr>
            <w:r>
              <w:rPr>
                <w:b/>
              </w:rPr>
              <w:t>Datum</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Početak prijava u sustav i prijava obrazovnih programa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21.8.2020</w:t>
            </w:r>
            <w:r w:rsidR="001A0648">
              <w:t>.</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Dostava osobnih dokumenata, svjedodžbi i ostale dokumentacije za kandidate</w:t>
            </w:r>
          </w:p>
          <w:p w:rsidR="001A0648" w:rsidRDefault="001A0648">
            <w:pPr>
              <w:jc w:val="both"/>
            </w:pPr>
            <w:r>
              <w:t>izvan redovitog sustava obrazovanja RH</w:t>
            </w:r>
          </w:p>
          <w:p w:rsidR="001A0648" w:rsidRDefault="001A0648">
            <w:pPr>
              <w:jc w:val="both"/>
            </w:pPr>
            <w:r>
              <w:t>Dostava dokumentacije redovitih učenika ( stručno mišljenje HZZ-a i ostali dokumenti kojima se ostvaruju dodatna prava za upis i sl.)</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21.8.2020</w:t>
            </w:r>
            <w:r w:rsidR="001A0648">
              <w:t>.</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Provođenje dodatnih  ispita i provjera te unos rezultata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25.8.2020</w:t>
            </w:r>
            <w:r w:rsidR="001A0648">
              <w:t>.</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Unos prigovora na osobne podatke, ocjene, natjecanja, rezultate dodatnih provjera i podatke na temelju kojih se ostvaruju dodatna prava na upis</w:t>
            </w:r>
          </w:p>
          <w:p w:rsidR="001A0648" w:rsidRDefault="001A0648">
            <w:pPr>
              <w:jc w:val="both"/>
            </w:pPr>
            <w:r>
              <w:t>Završetak unosa rezultata popravnog ispita</w:t>
            </w:r>
          </w:p>
          <w:p w:rsidR="001A0648" w:rsidRDefault="001A0648">
            <w:pPr>
              <w:jc w:val="both"/>
            </w:pPr>
            <w:r>
              <w:t>Brisanje s lista kandidata koji nisu zadovoljili preduvjete</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27.8.2020</w:t>
            </w:r>
            <w:r w:rsidR="001A0648">
              <w:t>.</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Završetak prijava obrazovnih programa</w:t>
            </w:r>
          </w:p>
          <w:p w:rsidR="001A0648" w:rsidRDefault="001A0648">
            <w:pPr>
              <w:jc w:val="both"/>
            </w:pPr>
            <w:r>
              <w:lastRenderedPageBreak/>
              <w:t>Početak ispisa prijavnica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lastRenderedPageBreak/>
              <w:t>28.8.2020</w:t>
            </w:r>
            <w:r w:rsidR="001A0648">
              <w:t>.</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Krajnji rok za zaprimanje potpisanih prijavnica ( učenici donose razrednicima, a ostali kandidati šalju Središnjem prijavnom uredu )</w:t>
            </w:r>
          </w:p>
          <w:p w:rsidR="001A0648" w:rsidRDefault="001A0648">
            <w:pPr>
              <w:jc w:val="both"/>
            </w:pPr>
            <w:r>
              <w:t>Brisanje s lista kandidata koji nisu zadovoljili preduvjete ili dostavili prijavnice</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31.8.2020.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Objava konačnih ljestvica poretka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1.9.2020.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Dostava dokumenata koji su uvjet za upis u određeni program obrazovanja</w:t>
            </w:r>
          </w:p>
          <w:p w:rsidR="001A0648" w:rsidRDefault="001A0648">
            <w:pPr>
              <w:jc w:val="both"/>
            </w:pPr>
            <w:r>
              <w:t xml:space="preserve">(potvrda liječnika školske medicine, potvrda obiteljskog liječnika ili liječnička svjedodžba medicine rada  i ostali dokumenti kojima su ostvarena dodatna prava za upis) </w:t>
            </w:r>
          </w:p>
          <w:p w:rsidR="001A0648" w:rsidRDefault="001A0648">
            <w:pPr>
              <w:jc w:val="both"/>
            </w:pPr>
            <w:r>
              <w:rPr>
                <w:bCs/>
              </w:rPr>
              <w:t>Dostava potpisanog obrasca o upisu u I. razred srednje škole (upisnice)</w:t>
            </w:r>
            <w:r>
              <w:rPr>
                <w:b/>
                <w:bCs/>
              </w:rPr>
              <w:t xml:space="preserve"> </w:t>
            </w:r>
            <w:r>
              <w:t>u srednju školu u koju se učenik upisao</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2.9.2020.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Objava slobodnih upisnih mjesta nakon jesenskog roka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3.9.2020</w:t>
            </w:r>
            <w:r w:rsidR="001A0648">
              <w:t>.</w:t>
            </w:r>
          </w:p>
        </w:tc>
      </w:tr>
    </w:tbl>
    <w:p w:rsidR="001A0648" w:rsidRDefault="001A0648" w:rsidP="001A0648">
      <w:pPr>
        <w:spacing w:line="240" w:lineRule="auto"/>
        <w:jc w:val="both"/>
      </w:pPr>
    </w:p>
    <w:p w:rsidR="001A0648" w:rsidRDefault="001A0648" w:rsidP="001A0648">
      <w:pPr>
        <w:spacing w:line="240" w:lineRule="auto"/>
        <w:jc w:val="both"/>
        <w:rPr>
          <w:b/>
        </w:rPr>
      </w:pPr>
      <w:r>
        <w:rPr>
          <w:b/>
        </w:rPr>
        <w:t>PRIJAVA KANDIDATA S TEŠKOĆAMA U RAZVOJU</w:t>
      </w:r>
    </w:p>
    <w:p w:rsidR="001A0648" w:rsidRDefault="001A0648" w:rsidP="001A0648">
      <w:pPr>
        <w:spacing w:line="240" w:lineRule="auto"/>
        <w:jc w:val="both"/>
        <w:rPr>
          <w:b/>
        </w:rPr>
      </w:pPr>
      <w:r>
        <w:rPr>
          <w:b/>
        </w:rPr>
        <w:t>Ljetni upisni rok</w:t>
      </w:r>
    </w:p>
    <w:tbl>
      <w:tblPr>
        <w:tblStyle w:val="Reetkatablice"/>
        <w:tblW w:w="0" w:type="auto"/>
        <w:tblInd w:w="0" w:type="dxa"/>
        <w:tblLook w:val="04A0" w:firstRow="1" w:lastRow="0" w:firstColumn="1" w:lastColumn="0" w:noHBand="0" w:noVBand="1"/>
      </w:tblPr>
      <w:tblGrid>
        <w:gridCol w:w="7714"/>
        <w:gridCol w:w="1348"/>
      </w:tblGrid>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center"/>
            </w:pPr>
            <w:r>
              <w:rPr>
                <w:b/>
              </w:rPr>
              <w:t>Opis postupaka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rPr>
                <w:b/>
              </w:rPr>
              <w:t>Datum</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Kandidati s teškoćama u razvoju prijavljuju se u ured državne uprave u županiji te iskazuju svoj odabir s liste prioriteta redom kako bi željeli upisati obrazovne programe</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8.6.-26.6.2020.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Dostava osobnih dokumenata i svjedodžbi za kandidate s teškoćama u razvoju izvan redovitog sustava obrazovanja RH Središnjem prijavnom uredu</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8.6.-29.6.2020.</w:t>
            </w:r>
          </w:p>
        </w:tc>
      </w:tr>
      <w:tr w:rsidR="001A0648" w:rsidTr="000C4864">
        <w:trPr>
          <w:trHeight w:val="630"/>
        </w:trPr>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 xml:space="preserve">Upisna povjerenstva ureda državne uprave unose navedene odabire u sustav </w:t>
            </w:r>
            <w:proofErr w:type="spellStart"/>
            <w:r>
              <w:t>NISpuSŠ</w:t>
            </w:r>
            <w:proofErr w:type="spellEnd"/>
          </w:p>
        </w:tc>
        <w:tc>
          <w:tcPr>
            <w:tcW w:w="0" w:type="auto"/>
            <w:tcBorders>
              <w:top w:val="single" w:sz="4" w:space="0" w:color="auto"/>
              <w:left w:val="single" w:sz="4" w:space="0" w:color="auto"/>
              <w:bottom w:val="single" w:sz="4" w:space="0" w:color="auto"/>
              <w:right w:val="single" w:sz="4" w:space="0" w:color="auto"/>
            </w:tcBorders>
          </w:tcPr>
          <w:p w:rsidR="001A0648" w:rsidRDefault="000C4864">
            <w:pPr>
              <w:jc w:val="both"/>
            </w:pPr>
            <w:r>
              <w:t>8.6.-29.6.2020.</w:t>
            </w:r>
          </w:p>
        </w:tc>
      </w:tr>
      <w:tr w:rsidR="001A0648" w:rsidTr="001A0648">
        <w:trPr>
          <w:trHeight w:val="382"/>
        </w:trPr>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Zatvaranje mogućnosti unosa odabira kandidata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29.6.2020.</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Provođenje dodatnih provjera za kandidate s teškoćama u razvoju i unos rezultata u sustav</w:t>
            </w: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1.7.-2.7.2020.</w:t>
            </w:r>
          </w:p>
        </w:tc>
      </w:tr>
      <w:tr w:rsidR="001A0648" w:rsidTr="001A0648">
        <w:trPr>
          <w:trHeight w:val="495"/>
        </w:trPr>
        <w:tc>
          <w:tcPr>
            <w:tcW w:w="0" w:type="auto"/>
            <w:tcBorders>
              <w:top w:val="single" w:sz="4" w:space="0" w:color="auto"/>
              <w:left w:val="single" w:sz="4" w:space="0" w:color="auto"/>
              <w:bottom w:val="single" w:sz="4" w:space="0" w:color="auto"/>
              <w:right w:val="single" w:sz="4" w:space="0" w:color="auto"/>
            </w:tcBorders>
          </w:tcPr>
          <w:p w:rsidR="001A0648" w:rsidRDefault="001A0648">
            <w:pPr>
              <w:jc w:val="both"/>
            </w:pPr>
            <w:r>
              <w:t>Rangiranje kandidata s teškoćama u razvoju sukladno listama prioriteta</w:t>
            </w:r>
          </w:p>
          <w:p w:rsidR="001A0648" w:rsidRDefault="001A0648">
            <w:pPr>
              <w:jc w:val="both"/>
            </w:pP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3.7.2020.</w:t>
            </w:r>
          </w:p>
        </w:tc>
      </w:tr>
      <w:tr w:rsidR="001A0648" w:rsidTr="001A0648">
        <w:trPr>
          <w:trHeight w:val="585"/>
        </w:trPr>
        <w:tc>
          <w:tcPr>
            <w:tcW w:w="0" w:type="auto"/>
            <w:tcBorders>
              <w:top w:val="single" w:sz="4" w:space="0" w:color="auto"/>
              <w:left w:val="single" w:sz="4" w:space="0" w:color="auto"/>
              <w:bottom w:val="single" w:sz="4" w:space="0" w:color="auto"/>
              <w:right w:val="single" w:sz="4" w:space="0" w:color="auto"/>
            </w:tcBorders>
          </w:tcPr>
          <w:p w:rsidR="001A0648" w:rsidRDefault="001A0648">
            <w:pPr>
              <w:jc w:val="both"/>
            </w:pPr>
            <w:r>
              <w:t xml:space="preserve">Smanjenje upisnih kvota razrednih odjela pojedinih obrazovnih programa </w:t>
            </w:r>
          </w:p>
          <w:p w:rsidR="001A0648" w:rsidRDefault="001A0648">
            <w:pPr>
              <w:jc w:val="both"/>
            </w:pPr>
          </w:p>
        </w:tc>
        <w:tc>
          <w:tcPr>
            <w:tcW w:w="0" w:type="auto"/>
            <w:tcBorders>
              <w:top w:val="single" w:sz="4" w:space="0" w:color="auto"/>
              <w:left w:val="single" w:sz="4" w:space="0" w:color="auto"/>
              <w:bottom w:val="single" w:sz="4" w:space="0" w:color="auto"/>
              <w:right w:val="single" w:sz="4" w:space="0" w:color="auto"/>
            </w:tcBorders>
            <w:hideMark/>
          </w:tcPr>
          <w:p w:rsidR="001A0648" w:rsidRDefault="000C4864">
            <w:pPr>
              <w:jc w:val="both"/>
            </w:pPr>
            <w:r>
              <w:t>8.7.2020.</w:t>
            </w:r>
          </w:p>
        </w:tc>
      </w:tr>
    </w:tbl>
    <w:p w:rsidR="001A0648" w:rsidRDefault="001A0648" w:rsidP="001A0648">
      <w:pPr>
        <w:spacing w:line="240" w:lineRule="auto"/>
        <w:jc w:val="both"/>
        <w:rPr>
          <w:b/>
        </w:rPr>
      </w:pPr>
    </w:p>
    <w:p w:rsidR="001A0648" w:rsidRDefault="001A0648" w:rsidP="001A0648">
      <w:pPr>
        <w:spacing w:line="240" w:lineRule="auto"/>
        <w:jc w:val="both"/>
        <w:rPr>
          <w:b/>
        </w:rPr>
      </w:pPr>
    </w:p>
    <w:p w:rsidR="001A0648" w:rsidRDefault="001A0648" w:rsidP="001A0648">
      <w:pPr>
        <w:spacing w:line="240" w:lineRule="auto"/>
        <w:jc w:val="both"/>
        <w:rPr>
          <w:b/>
        </w:rPr>
      </w:pPr>
      <w:r>
        <w:rPr>
          <w:b/>
        </w:rPr>
        <w:t>Jesenski upisni rok</w:t>
      </w:r>
    </w:p>
    <w:tbl>
      <w:tblPr>
        <w:tblStyle w:val="Reetkatablice"/>
        <w:tblW w:w="5000" w:type="pct"/>
        <w:tblInd w:w="0" w:type="dxa"/>
        <w:tblLook w:val="04A0" w:firstRow="1" w:lastRow="0" w:firstColumn="1" w:lastColumn="0" w:noHBand="0" w:noVBand="1"/>
      </w:tblPr>
      <w:tblGrid>
        <w:gridCol w:w="7697"/>
        <w:gridCol w:w="1365"/>
      </w:tblGrid>
      <w:tr w:rsidR="001A0648" w:rsidTr="001A0648">
        <w:tc>
          <w:tcPr>
            <w:tcW w:w="4247" w:type="pct"/>
            <w:tcBorders>
              <w:top w:val="single" w:sz="4" w:space="0" w:color="auto"/>
              <w:left w:val="single" w:sz="4" w:space="0" w:color="auto"/>
              <w:bottom w:val="single" w:sz="4" w:space="0" w:color="auto"/>
              <w:right w:val="single" w:sz="4" w:space="0" w:color="auto"/>
            </w:tcBorders>
            <w:hideMark/>
          </w:tcPr>
          <w:p w:rsidR="001A0648" w:rsidRDefault="001A0648">
            <w:pPr>
              <w:jc w:val="center"/>
            </w:pPr>
            <w:r>
              <w:rPr>
                <w:b/>
              </w:rPr>
              <w:t>Opis postupaka</w:t>
            </w:r>
          </w:p>
        </w:tc>
        <w:tc>
          <w:tcPr>
            <w:tcW w:w="753" w:type="pct"/>
            <w:tcBorders>
              <w:top w:val="single" w:sz="4" w:space="0" w:color="auto"/>
              <w:left w:val="single" w:sz="4" w:space="0" w:color="auto"/>
              <w:bottom w:val="single" w:sz="4" w:space="0" w:color="auto"/>
              <w:right w:val="single" w:sz="4" w:space="0" w:color="auto"/>
            </w:tcBorders>
            <w:hideMark/>
          </w:tcPr>
          <w:p w:rsidR="001A0648" w:rsidRDefault="001A0648">
            <w:pPr>
              <w:jc w:val="both"/>
            </w:pPr>
            <w:r>
              <w:rPr>
                <w:b/>
              </w:rPr>
              <w:t>Datum</w:t>
            </w:r>
          </w:p>
        </w:tc>
      </w:tr>
      <w:tr w:rsidR="001A0648" w:rsidTr="001A0648">
        <w:tc>
          <w:tcPr>
            <w:tcW w:w="4247" w:type="pct"/>
            <w:tcBorders>
              <w:top w:val="single" w:sz="4" w:space="0" w:color="auto"/>
              <w:left w:val="single" w:sz="4" w:space="0" w:color="auto"/>
              <w:bottom w:val="single" w:sz="4" w:space="0" w:color="auto"/>
              <w:right w:val="single" w:sz="4" w:space="0" w:color="auto"/>
            </w:tcBorders>
            <w:hideMark/>
          </w:tcPr>
          <w:p w:rsidR="001A0648" w:rsidRDefault="001A0648">
            <w:pPr>
              <w:jc w:val="both"/>
            </w:pPr>
            <w:r>
              <w:t>Kandidati s teškoćama u razvoju prijavljuju se u Ured državne uprave u županiji te iskazuju svoj odabir s liste prioriteta redom kako bi željeli upisati obrazovne programe</w:t>
            </w:r>
          </w:p>
        </w:tc>
        <w:tc>
          <w:tcPr>
            <w:tcW w:w="753" w:type="pct"/>
            <w:tcBorders>
              <w:top w:val="single" w:sz="4" w:space="0" w:color="auto"/>
              <w:left w:val="single" w:sz="4" w:space="0" w:color="auto"/>
              <w:bottom w:val="single" w:sz="4" w:space="0" w:color="auto"/>
              <w:right w:val="single" w:sz="4" w:space="0" w:color="auto"/>
            </w:tcBorders>
            <w:hideMark/>
          </w:tcPr>
          <w:p w:rsidR="001A0648" w:rsidRDefault="000C4864">
            <w:pPr>
              <w:jc w:val="both"/>
            </w:pPr>
            <w:r>
              <w:t>17.-19.8.2020</w:t>
            </w:r>
            <w:r w:rsidR="001A0648">
              <w:t>.</w:t>
            </w:r>
          </w:p>
        </w:tc>
      </w:tr>
      <w:tr w:rsidR="001A0648" w:rsidTr="001A0648">
        <w:tc>
          <w:tcPr>
            <w:tcW w:w="4247" w:type="pct"/>
            <w:tcBorders>
              <w:top w:val="single" w:sz="4" w:space="0" w:color="auto"/>
              <w:left w:val="single" w:sz="4" w:space="0" w:color="auto"/>
              <w:bottom w:val="single" w:sz="4" w:space="0" w:color="auto"/>
              <w:right w:val="single" w:sz="4" w:space="0" w:color="auto"/>
            </w:tcBorders>
            <w:hideMark/>
          </w:tcPr>
          <w:p w:rsidR="001A0648" w:rsidRDefault="001A0648">
            <w:pPr>
              <w:jc w:val="both"/>
            </w:pPr>
            <w:r>
              <w:t>Dostava osobnih dokumenata i svjedodžbi za kandidate s teškoćama u razvoju izvan redovitog sustava obrazovanja RH Središnjem prijavnom uredu</w:t>
            </w:r>
          </w:p>
        </w:tc>
        <w:tc>
          <w:tcPr>
            <w:tcW w:w="753" w:type="pct"/>
            <w:tcBorders>
              <w:top w:val="single" w:sz="4" w:space="0" w:color="auto"/>
              <w:left w:val="single" w:sz="4" w:space="0" w:color="auto"/>
              <w:bottom w:val="single" w:sz="4" w:space="0" w:color="auto"/>
              <w:right w:val="single" w:sz="4" w:space="0" w:color="auto"/>
            </w:tcBorders>
            <w:hideMark/>
          </w:tcPr>
          <w:p w:rsidR="001A0648" w:rsidRDefault="000C4864">
            <w:pPr>
              <w:jc w:val="both"/>
            </w:pPr>
            <w:r>
              <w:t>17.-19.8.2020</w:t>
            </w:r>
            <w:r w:rsidR="001A0648">
              <w:t>.</w:t>
            </w:r>
          </w:p>
        </w:tc>
      </w:tr>
      <w:tr w:rsidR="001A0648" w:rsidTr="001A0648">
        <w:tc>
          <w:tcPr>
            <w:tcW w:w="4247" w:type="pct"/>
            <w:tcBorders>
              <w:top w:val="single" w:sz="4" w:space="0" w:color="auto"/>
              <w:left w:val="single" w:sz="4" w:space="0" w:color="auto"/>
              <w:bottom w:val="single" w:sz="4" w:space="0" w:color="auto"/>
              <w:right w:val="single" w:sz="4" w:space="0" w:color="auto"/>
            </w:tcBorders>
            <w:hideMark/>
          </w:tcPr>
          <w:p w:rsidR="001A0648" w:rsidRDefault="001A0648">
            <w:pPr>
              <w:jc w:val="both"/>
            </w:pPr>
            <w:r>
              <w:t xml:space="preserve">Upisna povjerenstva ureda državne uprave unose navedene odabire u sustav </w:t>
            </w:r>
            <w:proofErr w:type="spellStart"/>
            <w:r>
              <w:t>NISpuSŠ</w:t>
            </w:r>
            <w:proofErr w:type="spellEnd"/>
          </w:p>
        </w:tc>
        <w:tc>
          <w:tcPr>
            <w:tcW w:w="753" w:type="pct"/>
            <w:tcBorders>
              <w:top w:val="single" w:sz="4" w:space="0" w:color="auto"/>
              <w:left w:val="single" w:sz="4" w:space="0" w:color="auto"/>
              <w:bottom w:val="single" w:sz="4" w:space="0" w:color="auto"/>
              <w:right w:val="single" w:sz="4" w:space="0" w:color="auto"/>
            </w:tcBorders>
            <w:hideMark/>
          </w:tcPr>
          <w:p w:rsidR="001A0648" w:rsidRDefault="000C4864">
            <w:pPr>
              <w:jc w:val="both"/>
            </w:pPr>
            <w:r>
              <w:t>17.-19.8.2020</w:t>
            </w:r>
            <w:r w:rsidR="001A0648">
              <w:t>.</w:t>
            </w:r>
          </w:p>
        </w:tc>
      </w:tr>
      <w:tr w:rsidR="001A0648" w:rsidTr="001A0648">
        <w:tc>
          <w:tcPr>
            <w:tcW w:w="4247" w:type="pct"/>
            <w:tcBorders>
              <w:top w:val="single" w:sz="4" w:space="0" w:color="auto"/>
              <w:left w:val="single" w:sz="4" w:space="0" w:color="auto"/>
              <w:bottom w:val="single" w:sz="4" w:space="0" w:color="auto"/>
              <w:right w:val="single" w:sz="4" w:space="0" w:color="auto"/>
            </w:tcBorders>
            <w:hideMark/>
          </w:tcPr>
          <w:p w:rsidR="001A0648" w:rsidRDefault="001A0648">
            <w:pPr>
              <w:jc w:val="both"/>
            </w:pPr>
            <w:r>
              <w:t>Provođenje dodatnih provjera za kandidate s teškoćama u razvoju i unos rezultata u sustav</w:t>
            </w:r>
          </w:p>
        </w:tc>
        <w:tc>
          <w:tcPr>
            <w:tcW w:w="753" w:type="pct"/>
            <w:tcBorders>
              <w:top w:val="single" w:sz="4" w:space="0" w:color="auto"/>
              <w:left w:val="single" w:sz="4" w:space="0" w:color="auto"/>
              <w:bottom w:val="single" w:sz="4" w:space="0" w:color="auto"/>
              <w:right w:val="single" w:sz="4" w:space="0" w:color="auto"/>
            </w:tcBorders>
            <w:hideMark/>
          </w:tcPr>
          <w:p w:rsidR="001A0648" w:rsidRDefault="000C4864">
            <w:pPr>
              <w:jc w:val="both"/>
            </w:pPr>
            <w:r>
              <w:t>20.8.2020</w:t>
            </w:r>
            <w:r w:rsidR="001A0648">
              <w:t>.</w:t>
            </w:r>
          </w:p>
        </w:tc>
      </w:tr>
      <w:tr w:rsidR="001A0648" w:rsidTr="001A0648">
        <w:tc>
          <w:tcPr>
            <w:tcW w:w="4247" w:type="pct"/>
            <w:tcBorders>
              <w:top w:val="single" w:sz="4" w:space="0" w:color="auto"/>
              <w:left w:val="single" w:sz="4" w:space="0" w:color="auto"/>
              <w:bottom w:val="single" w:sz="4" w:space="0" w:color="auto"/>
              <w:right w:val="single" w:sz="4" w:space="0" w:color="auto"/>
            </w:tcBorders>
            <w:hideMark/>
          </w:tcPr>
          <w:p w:rsidR="001A0648" w:rsidRDefault="001A0648">
            <w:pPr>
              <w:jc w:val="both"/>
            </w:pPr>
            <w:r>
              <w:t>Zatvaranje mogućnosti unosa odabira kandidata</w:t>
            </w:r>
          </w:p>
        </w:tc>
        <w:tc>
          <w:tcPr>
            <w:tcW w:w="753" w:type="pct"/>
            <w:tcBorders>
              <w:top w:val="single" w:sz="4" w:space="0" w:color="auto"/>
              <w:left w:val="single" w:sz="4" w:space="0" w:color="auto"/>
              <w:bottom w:val="single" w:sz="4" w:space="0" w:color="auto"/>
              <w:right w:val="single" w:sz="4" w:space="0" w:color="auto"/>
            </w:tcBorders>
            <w:hideMark/>
          </w:tcPr>
          <w:p w:rsidR="001A0648" w:rsidRDefault="000C4864">
            <w:pPr>
              <w:jc w:val="both"/>
            </w:pPr>
            <w:r>
              <w:t>19.8.2020</w:t>
            </w:r>
            <w:r w:rsidR="001A0648">
              <w:t>.</w:t>
            </w:r>
          </w:p>
        </w:tc>
      </w:tr>
      <w:tr w:rsidR="001A0648" w:rsidTr="001A0648">
        <w:trPr>
          <w:trHeight w:val="468"/>
        </w:trPr>
        <w:tc>
          <w:tcPr>
            <w:tcW w:w="4247" w:type="pct"/>
            <w:tcBorders>
              <w:top w:val="single" w:sz="4" w:space="0" w:color="auto"/>
              <w:left w:val="single" w:sz="4" w:space="0" w:color="auto"/>
              <w:bottom w:val="single" w:sz="4" w:space="0" w:color="auto"/>
              <w:right w:val="single" w:sz="4" w:space="0" w:color="auto"/>
            </w:tcBorders>
            <w:hideMark/>
          </w:tcPr>
          <w:p w:rsidR="001A0648" w:rsidRDefault="001A0648">
            <w:pPr>
              <w:jc w:val="both"/>
            </w:pPr>
            <w:r>
              <w:t>Rangiranje kandidata s teškoćama u razvoju sukladno listama prioriteta</w:t>
            </w:r>
          </w:p>
        </w:tc>
        <w:tc>
          <w:tcPr>
            <w:tcW w:w="753" w:type="pct"/>
            <w:tcBorders>
              <w:top w:val="single" w:sz="4" w:space="0" w:color="auto"/>
              <w:left w:val="single" w:sz="4" w:space="0" w:color="auto"/>
              <w:bottom w:val="single" w:sz="4" w:space="0" w:color="auto"/>
              <w:right w:val="single" w:sz="4" w:space="0" w:color="auto"/>
            </w:tcBorders>
            <w:hideMark/>
          </w:tcPr>
          <w:p w:rsidR="001A0648" w:rsidRDefault="000C4864">
            <w:pPr>
              <w:jc w:val="both"/>
            </w:pPr>
            <w:r>
              <w:t>21.8.2020</w:t>
            </w:r>
            <w:r w:rsidR="001A0648">
              <w:t>.</w:t>
            </w:r>
          </w:p>
        </w:tc>
      </w:tr>
      <w:tr w:rsidR="001A0648" w:rsidTr="001A0648">
        <w:trPr>
          <w:trHeight w:val="528"/>
        </w:trPr>
        <w:tc>
          <w:tcPr>
            <w:tcW w:w="4247" w:type="pct"/>
            <w:tcBorders>
              <w:top w:val="single" w:sz="4" w:space="0" w:color="auto"/>
              <w:left w:val="single" w:sz="4" w:space="0" w:color="auto"/>
              <w:bottom w:val="single" w:sz="4" w:space="0" w:color="auto"/>
              <w:right w:val="single" w:sz="4" w:space="0" w:color="auto"/>
            </w:tcBorders>
            <w:hideMark/>
          </w:tcPr>
          <w:p w:rsidR="001A0648" w:rsidRDefault="001A0648">
            <w:pPr>
              <w:jc w:val="both"/>
            </w:pPr>
            <w:r>
              <w:t>Smanjenje upisnih kvota razrednih odjela pojedinih obrazovnih programa</w:t>
            </w:r>
          </w:p>
        </w:tc>
        <w:tc>
          <w:tcPr>
            <w:tcW w:w="753" w:type="pct"/>
            <w:tcBorders>
              <w:top w:val="single" w:sz="4" w:space="0" w:color="auto"/>
              <w:left w:val="single" w:sz="4" w:space="0" w:color="auto"/>
              <w:bottom w:val="single" w:sz="4" w:space="0" w:color="auto"/>
              <w:right w:val="single" w:sz="4" w:space="0" w:color="auto"/>
            </w:tcBorders>
            <w:hideMark/>
          </w:tcPr>
          <w:p w:rsidR="001A0648" w:rsidRDefault="000C4864">
            <w:pPr>
              <w:jc w:val="both"/>
            </w:pPr>
            <w:r>
              <w:t>21.8.2020</w:t>
            </w:r>
            <w:r w:rsidR="001A0648">
              <w:t>.</w:t>
            </w:r>
          </w:p>
        </w:tc>
      </w:tr>
    </w:tbl>
    <w:p w:rsidR="001A0648" w:rsidRDefault="001A0648" w:rsidP="001A0648">
      <w:pPr>
        <w:spacing w:line="240" w:lineRule="auto"/>
        <w:jc w:val="both"/>
        <w:rPr>
          <w:b/>
        </w:rPr>
      </w:pPr>
    </w:p>
    <w:p w:rsidR="001A0648" w:rsidRDefault="001A0648" w:rsidP="001A0648">
      <w:pPr>
        <w:spacing w:line="240" w:lineRule="auto"/>
        <w:jc w:val="both"/>
        <w:rPr>
          <w:b/>
        </w:rPr>
      </w:pPr>
      <w:r>
        <w:rPr>
          <w:b/>
        </w:rPr>
        <w:t>Naknadni rok za upis učenika nakon isteka jesenskog roka</w:t>
      </w:r>
    </w:p>
    <w:p w:rsidR="001A0648" w:rsidRDefault="001A0648" w:rsidP="001A0648">
      <w:pPr>
        <w:spacing w:line="240" w:lineRule="auto"/>
        <w:jc w:val="both"/>
      </w:pPr>
      <w:r>
        <w:t xml:space="preserve">Učenici koji ne ostvare pravo na upis u ljetnome ili jesenskome upisnom roku mogu se prijaviti za upis u naknadnome roku za upis u srednju školu u program obrazovanja u kojemu je nakon jesenskoga upisnog roka ostalo slobodnih mjesta u okviru broja upisnih mjesta propisanih Strukturom, a utvrđenih u </w:t>
      </w:r>
      <w:proofErr w:type="spellStart"/>
      <w:r>
        <w:t>NISpuSŠ</w:t>
      </w:r>
      <w:proofErr w:type="spellEnd"/>
      <w:r>
        <w:t xml:space="preserve">-u. </w:t>
      </w:r>
    </w:p>
    <w:p w:rsidR="001A0648" w:rsidRDefault="001A0648" w:rsidP="001A0648">
      <w:pPr>
        <w:spacing w:line="240" w:lineRule="auto"/>
        <w:jc w:val="both"/>
      </w:pPr>
      <w:r>
        <w:t xml:space="preserve">Učenici za upis u naknadnome roku moraju ispunjavati sve uvjete propisane Pravilnikom o elementima i kriterijima te natječajem škole, a za upis se mogu školi prijaviti </w:t>
      </w:r>
      <w:r w:rsidR="000C4864">
        <w:rPr>
          <w:b/>
        </w:rPr>
        <w:t>od 4. do 21. rujna 2020</w:t>
      </w:r>
      <w:r>
        <w:rPr>
          <w:b/>
        </w:rPr>
        <w:t>.</w:t>
      </w:r>
      <w:r>
        <w:t xml:space="preserve"> </w:t>
      </w:r>
    </w:p>
    <w:p w:rsidR="001A0648" w:rsidRDefault="001A0648" w:rsidP="001A0648">
      <w:pPr>
        <w:spacing w:line="240" w:lineRule="auto"/>
        <w:jc w:val="both"/>
      </w:pPr>
      <w:r>
        <w:t xml:space="preserve">Upisno povjerenstvo škole o upisu učenika u naknadnome roku odlučuje temeljem pisanoga zahtjeva učenika te podatke o upisu unosi u </w:t>
      </w:r>
      <w:proofErr w:type="spellStart"/>
      <w:r>
        <w:t>NISpuSŠ</w:t>
      </w:r>
      <w:proofErr w:type="spellEnd"/>
      <w:r>
        <w:t>, po zaprimljenoj potpisanoj upisnici učenika te ostaloj dokumentaciji potrebnoj za upis.</w:t>
      </w:r>
    </w:p>
    <w:p w:rsidR="001A0648" w:rsidRDefault="001A0648" w:rsidP="001A0648">
      <w:pPr>
        <w:spacing w:line="240" w:lineRule="auto"/>
        <w:jc w:val="both"/>
        <w:rPr>
          <w:color w:val="FF0000"/>
        </w:rPr>
      </w:pPr>
    </w:p>
    <w:p w:rsidR="001A0648" w:rsidRDefault="001A0648" w:rsidP="001A0648">
      <w:pPr>
        <w:spacing w:line="240" w:lineRule="auto"/>
        <w:jc w:val="both"/>
        <w:rPr>
          <w:b/>
        </w:rPr>
      </w:pPr>
      <w:r>
        <w:rPr>
          <w:b/>
        </w:rPr>
        <w:t xml:space="preserve">ELEMENTI I KRITERIJI ZA IZBOR KANDIDATA </w:t>
      </w:r>
    </w:p>
    <w:p w:rsidR="001A0648" w:rsidRDefault="001A0648" w:rsidP="001A0648">
      <w:pPr>
        <w:spacing w:line="240" w:lineRule="auto"/>
        <w:jc w:val="both"/>
        <w:rPr>
          <w:b/>
        </w:rPr>
      </w:pPr>
    </w:p>
    <w:p w:rsidR="001A0648" w:rsidRDefault="001A0648" w:rsidP="001A0648">
      <w:pPr>
        <w:spacing w:line="240" w:lineRule="auto"/>
        <w:jc w:val="both"/>
      </w:pPr>
      <w:r>
        <w:t>Za upis u I. razred srednje škole prijavljenom kandidatu vrednuju se i boduju zajednički, dodatni i poseban element.</w:t>
      </w:r>
    </w:p>
    <w:p w:rsidR="001A0648" w:rsidRDefault="001A0648" w:rsidP="001A0648">
      <w:pPr>
        <w:spacing w:line="240" w:lineRule="auto"/>
        <w:jc w:val="both"/>
      </w:pPr>
    </w:p>
    <w:p w:rsidR="001A0648" w:rsidRDefault="001A0648" w:rsidP="001A0648">
      <w:pPr>
        <w:spacing w:line="240" w:lineRule="auto"/>
        <w:jc w:val="both"/>
        <w:rPr>
          <w:b/>
        </w:rPr>
      </w:pPr>
      <w:r>
        <w:rPr>
          <w:b/>
        </w:rPr>
        <w:t>1. ZAJEDNIČKI ELEMENT VREDNOVANJA KANDIDATA</w:t>
      </w:r>
    </w:p>
    <w:p w:rsidR="001A0648" w:rsidRDefault="001A0648" w:rsidP="001A0648">
      <w:pPr>
        <w:spacing w:line="240" w:lineRule="auto"/>
        <w:jc w:val="both"/>
      </w:pPr>
      <w:r>
        <w:lastRenderedPageBreak/>
        <w:t>Zajednički element vrednovanja za upis kandidata čine prosjeci zaključnih ocjena iz svih nastavnih predmeta na dvije decimale u posljednja četiri razreda osnovnog obrazovanja.</w:t>
      </w:r>
    </w:p>
    <w:p w:rsidR="001A0648" w:rsidRDefault="001A0648" w:rsidP="001A0648">
      <w:pPr>
        <w:spacing w:line="240" w:lineRule="auto"/>
        <w:jc w:val="both"/>
      </w:pPr>
      <w:r>
        <w:t>Na takav način moguće je steći najviše 20 bodova.</w:t>
      </w:r>
    </w:p>
    <w:p w:rsidR="001A0648" w:rsidRDefault="001A0648" w:rsidP="001A0648">
      <w:pPr>
        <w:spacing w:line="240" w:lineRule="auto"/>
        <w:jc w:val="both"/>
      </w:pPr>
      <w:r>
        <w:t>Uz navedeni element vrednuju se i zaključne ocjene u posljednja dva razreda osnovnog obrazovanja iz nastavnih predmeta:</w:t>
      </w:r>
    </w:p>
    <w:p w:rsidR="001A0648" w:rsidRDefault="001A0648" w:rsidP="001A0648">
      <w:pPr>
        <w:pStyle w:val="Odlomakpopisa"/>
        <w:numPr>
          <w:ilvl w:val="0"/>
          <w:numId w:val="1"/>
        </w:numPr>
        <w:spacing w:line="240" w:lineRule="auto"/>
        <w:jc w:val="both"/>
        <w:rPr>
          <w:b/>
        </w:rPr>
      </w:pPr>
      <w:r>
        <w:t xml:space="preserve">za zanimanje elektrotehničar - </w:t>
      </w:r>
      <w:r>
        <w:rPr>
          <w:b/>
        </w:rPr>
        <w:t>hrvatski jezik, prvi strani jezik, matematika, fizika, tehnička kultura, kemija</w:t>
      </w:r>
    </w:p>
    <w:p w:rsidR="001A0648" w:rsidRDefault="001A0648" w:rsidP="001A0648">
      <w:pPr>
        <w:pStyle w:val="Odlomakpopisa"/>
        <w:numPr>
          <w:ilvl w:val="0"/>
          <w:numId w:val="1"/>
        </w:numPr>
        <w:spacing w:line="240" w:lineRule="auto"/>
        <w:jc w:val="both"/>
        <w:rPr>
          <w:b/>
        </w:rPr>
      </w:pPr>
      <w:r>
        <w:t xml:space="preserve">za zanimanje strojarski računalni tehničar - </w:t>
      </w:r>
      <w:r>
        <w:rPr>
          <w:b/>
        </w:rPr>
        <w:t>hrvatski jezik, prvi strani jezik, matematika, fizika, kemija, tehnička kultura</w:t>
      </w:r>
    </w:p>
    <w:p w:rsidR="001A0648" w:rsidRDefault="001A0648" w:rsidP="001A0648">
      <w:pPr>
        <w:spacing w:line="240" w:lineRule="auto"/>
        <w:jc w:val="both"/>
        <w:rPr>
          <w:color w:val="FF0000"/>
        </w:rPr>
      </w:pPr>
      <w:r>
        <w:t xml:space="preserve">Na takav način moguće je steći najviše 80 bodova. </w:t>
      </w:r>
    </w:p>
    <w:p w:rsidR="001A0648" w:rsidRDefault="001A0648" w:rsidP="001A0648">
      <w:pPr>
        <w:spacing w:line="240" w:lineRule="auto"/>
        <w:jc w:val="both"/>
        <w:rPr>
          <w:color w:val="FF0000"/>
        </w:rPr>
      </w:pPr>
    </w:p>
    <w:p w:rsidR="001A0648" w:rsidRDefault="001A0648" w:rsidP="001A0648">
      <w:pPr>
        <w:spacing w:line="240" w:lineRule="auto"/>
        <w:jc w:val="both"/>
        <w:rPr>
          <w:b/>
        </w:rPr>
      </w:pPr>
      <w:r>
        <w:rPr>
          <w:b/>
        </w:rPr>
        <w:t>2. DODATNI ELEMENT VREDNOVANJA KANDIDATA</w:t>
      </w:r>
    </w:p>
    <w:p w:rsidR="001A0648" w:rsidRDefault="001A0648" w:rsidP="001A0648">
      <w:pPr>
        <w:spacing w:line="240" w:lineRule="auto"/>
        <w:jc w:val="both"/>
      </w:pPr>
      <w:r>
        <w:t>Dodatni element vrednovanja čine sposobnosti, darovitosti i znanja kandidata.</w:t>
      </w:r>
    </w:p>
    <w:p w:rsidR="001A0648" w:rsidRDefault="001A0648" w:rsidP="001A0648">
      <w:pPr>
        <w:spacing w:line="240" w:lineRule="auto"/>
        <w:jc w:val="both"/>
      </w:pPr>
      <w:r>
        <w:t>Sposobnosti, darovitosti znanja kandidata dokazuju se i vrednuju:</w:t>
      </w:r>
    </w:p>
    <w:p w:rsidR="001A0648" w:rsidRDefault="001A0648" w:rsidP="001A0648">
      <w:pPr>
        <w:pStyle w:val="Odlomakpopisa"/>
        <w:numPr>
          <w:ilvl w:val="0"/>
          <w:numId w:val="1"/>
        </w:numPr>
        <w:spacing w:line="240" w:lineRule="auto"/>
        <w:jc w:val="both"/>
      </w:pPr>
      <w:r>
        <w:t>na osnovi rezultata postignutih na natjecanjima u znanju</w:t>
      </w:r>
    </w:p>
    <w:p w:rsidR="001A0648" w:rsidRDefault="001A0648" w:rsidP="001A0648">
      <w:pPr>
        <w:pStyle w:val="Odlomakpopisa"/>
        <w:numPr>
          <w:ilvl w:val="0"/>
          <w:numId w:val="1"/>
        </w:numPr>
        <w:spacing w:line="240" w:lineRule="auto"/>
        <w:jc w:val="both"/>
      </w:pPr>
      <w:r>
        <w:t>na osnovi rezultata postignutih na natjecanjima školskih sportskih društava.</w:t>
      </w:r>
    </w:p>
    <w:p w:rsidR="001A0648" w:rsidRDefault="001A0648" w:rsidP="001A0648">
      <w:pPr>
        <w:spacing w:line="240" w:lineRule="auto"/>
        <w:jc w:val="both"/>
        <w:rPr>
          <w:u w:val="single"/>
        </w:rPr>
      </w:pPr>
      <w:r>
        <w:rPr>
          <w:u w:val="single"/>
        </w:rPr>
        <w:t xml:space="preserve">Vrednovanje rezultata kandidata postignutih na natjecanjima iz znanja </w:t>
      </w:r>
    </w:p>
    <w:p w:rsidR="001A0648" w:rsidRDefault="001A0648" w:rsidP="001A0648">
      <w:pPr>
        <w:spacing w:line="240" w:lineRule="auto"/>
        <w:jc w:val="both"/>
      </w:pPr>
      <w:r>
        <w:t>Pravo na izravan upis ili dodatne bodove ostvaruju kandidati na osnovi rezultata koje su postigli na:</w:t>
      </w:r>
    </w:p>
    <w:p w:rsidR="001A0648" w:rsidRDefault="001A0648" w:rsidP="001A0648">
      <w:pPr>
        <w:pStyle w:val="Odlomakpopisa"/>
        <w:numPr>
          <w:ilvl w:val="0"/>
          <w:numId w:val="1"/>
        </w:numPr>
        <w:spacing w:line="240" w:lineRule="auto"/>
        <w:jc w:val="both"/>
      </w:pPr>
      <w:r>
        <w:t xml:space="preserve">natjecanjima u znanju iz nastavnih predmeta: </w:t>
      </w:r>
      <w:r>
        <w:rPr>
          <w:b/>
        </w:rPr>
        <w:t>hrvatskoga jezika, matematike, prvoga stranog jezika</w:t>
      </w:r>
      <w:r>
        <w:t>;</w:t>
      </w:r>
    </w:p>
    <w:p w:rsidR="001A0648" w:rsidRDefault="001A0648" w:rsidP="001A0648">
      <w:pPr>
        <w:pStyle w:val="Odlomakpopisa"/>
        <w:numPr>
          <w:ilvl w:val="0"/>
          <w:numId w:val="1"/>
        </w:numPr>
        <w:spacing w:line="240" w:lineRule="auto"/>
        <w:jc w:val="both"/>
      </w:pPr>
      <w:r>
        <w:t>natjecanjima  u  znanju  iz  nastavnih  predmeta :</w:t>
      </w:r>
    </w:p>
    <w:p w:rsidR="001A0648" w:rsidRDefault="001A0648" w:rsidP="001A0648">
      <w:pPr>
        <w:pStyle w:val="Odlomakpopisa"/>
        <w:spacing w:line="240" w:lineRule="auto"/>
        <w:ind w:left="1276"/>
        <w:jc w:val="both"/>
        <w:rPr>
          <w:b/>
        </w:rPr>
      </w:pPr>
      <w:r>
        <w:t xml:space="preserve">zanimanje elektrotehničar – natjecanje iz </w:t>
      </w:r>
      <w:r>
        <w:rPr>
          <w:b/>
        </w:rPr>
        <w:t>fizike, tehničke kulture i informatike - računalstva</w:t>
      </w:r>
    </w:p>
    <w:p w:rsidR="001A0648" w:rsidRDefault="001A0648" w:rsidP="001A0648">
      <w:pPr>
        <w:pStyle w:val="Odlomakpopisa"/>
        <w:spacing w:line="240" w:lineRule="auto"/>
        <w:jc w:val="both"/>
        <w:rPr>
          <w:b/>
        </w:rPr>
      </w:pPr>
      <w:r>
        <w:t xml:space="preserve">          zanimanje strojarski računalni tehničar – natjecanje iz </w:t>
      </w:r>
      <w:r>
        <w:rPr>
          <w:b/>
        </w:rPr>
        <w:t xml:space="preserve">fizike, kemije i informatike – </w:t>
      </w:r>
    </w:p>
    <w:p w:rsidR="001A0648" w:rsidRDefault="001A0648" w:rsidP="001A0648">
      <w:pPr>
        <w:pStyle w:val="Odlomakpopisa"/>
        <w:spacing w:line="240" w:lineRule="auto"/>
        <w:jc w:val="both"/>
        <w:rPr>
          <w:b/>
        </w:rPr>
      </w:pPr>
      <w:r>
        <w:rPr>
          <w:b/>
        </w:rPr>
        <w:t xml:space="preserve">          računalstva.</w:t>
      </w:r>
    </w:p>
    <w:p w:rsidR="001A0648" w:rsidRDefault="001A0648" w:rsidP="001A0648">
      <w:pPr>
        <w:pStyle w:val="Odlomakpopisa"/>
        <w:spacing w:line="240" w:lineRule="auto"/>
        <w:jc w:val="both"/>
        <w:rPr>
          <w:b/>
        </w:rPr>
      </w:pPr>
      <w:r>
        <w:rPr>
          <w:b/>
        </w:rPr>
        <w:t xml:space="preserve">                                                                                            </w:t>
      </w:r>
    </w:p>
    <w:p w:rsidR="001A0648" w:rsidRDefault="001A0648" w:rsidP="001A0648">
      <w:pPr>
        <w:spacing w:line="240" w:lineRule="auto"/>
        <w:jc w:val="both"/>
      </w:pPr>
      <w:r>
        <w:t xml:space="preserve">Vrednuju  se  i  boduju  rezultati  kandidata  postignutih  na  državnim  natjecanjima  iz  znanja  iz </w:t>
      </w:r>
      <w:r>
        <w:rPr>
          <w:i/>
          <w:iCs/>
        </w:rPr>
        <w:t xml:space="preserve">Kataloga natjecanja i smotri učenika i učenica osnovnih i srednjih škola Republike Hrvatske, </w:t>
      </w:r>
      <w:r>
        <w:t>koja se provode   u   organizaciji   Agencije   za   odgoj   i   obrazovanje,   a   koja   je   odobrilo   Ministarstvo   te međunarodnim natjecanjima koje verificira Agencija za odgoj i obrazovanje, a prema sljedećoj tablici: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3975"/>
        <w:gridCol w:w="2128"/>
      </w:tblGrid>
      <w:tr w:rsidR="001A0648" w:rsidTr="001A0648">
        <w:trPr>
          <w:trHeight w:val="2400"/>
        </w:trPr>
        <w:tc>
          <w:tcPr>
            <w:tcW w:w="1633" w:type="pct"/>
            <w:vMerge w:val="restart"/>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jc w:val="both"/>
            </w:pPr>
            <w:r>
              <w:t>Državna-međunarodna natjecanja</w:t>
            </w:r>
          </w:p>
        </w:tc>
        <w:tc>
          <w:tcPr>
            <w:tcW w:w="2193" w:type="pct"/>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jc w:val="both"/>
            </w:pPr>
            <w:r>
              <w:t>Prvo, drugo ili treće osvojeno mjesto kao pojedinac u 5., 6., 7. ili 8. razredu osnovnog obrazovanja</w:t>
            </w:r>
          </w:p>
        </w:tc>
        <w:tc>
          <w:tcPr>
            <w:tcW w:w="1174" w:type="pct"/>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jc w:val="both"/>
            </w:pPr>
            <w:r>
              <w:t xml:space="preserve">Izravan upis </w:t>
            </w:r>
          </w:p>
        </w:tc>
      </w:tr>
      <w:tr w:rsidR="001A0648" w:rsidTr="001A0648">
        <w:trPr>
          <w:trHeight w:val="1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0648" w:rsidRDefault="001A0648">
            <w:pPr>
              <w:spacing w:after="0" w:line="256" w:lineRule="auto"/>
            </w:pPr>
          </w:p>
        </w:tc>
        <w:tc>
          <w:tcPr>
            <w:tcW w:w="2193" w:type="pct"/>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jc w:val="both"/>
            </w:pPr>
            <w:r>
              <w:t>Prvo osvojeno mjesto kao član skupine u 5., 6., 7. ili 8. razredu osnovnog obrazovanja</w:t>
            </w:r>
          </w:p>
        </w:tc>
        <w:tc>
          <w:tcPr>
            <w:tcW w:w="1174" w:type="pct"/>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jc w:val="both"/>
            </w:pPr>
            <w:r>
              <w:t>4 boda</w:t>
            </w:r>
          </w:p>
        </w:tc>
      </w:tr>
      <w:tr w:rsidR="001A0648" w:rsidTr="001A0648">
        <w:trPr>
          <w:trHeight w:val="17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0648" w:rsidRDefault="001A0648">
            <w:pPr>
              <w:spacing w:after="0" w:line="256" w:lineRule="auto"/>
            </w:pPr>
          </w:p>
        </w:tc>
        <w:tc>
          <w:tcPr>
            <w:tcW w:w="2193" w:type="pct"/>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jc w:val="both"/>
            </w:pPr>
            <w:r>
              <w:t>Drugo osvojeno mjesto kao član skupine u 5., 6., 7. ili 8. razredu osnovnog obrazovanja</w:t>
            </w:r>
          </w:p>
        </w:tc>
        <w:tc>
          <w:tcPr>
            <w:tcW w:w="1174" w:type="pct"/>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jc w:val="both"/>
            </w:pPr>
            <w:r>
              <w:t>3 boda</w:t>
            </w:r>
          </w:p>
        </w:tc>
      </w:tr>
      <w:tr w:rsidR="001A0648" w:rsidTr="001A0648">
        <w:trPr>
          <w:trHeight w:val="1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0648" w:rsidRDefault="001A0648">
            <w:pPr>
              <w:spacing w:after="0" w:line="256" w:lineRule="auto"/>
            </w:pPr>
          </w:p>
        </w:tc>
        <w:tc>
          <w:tcPr>
            <w:tcW w:w="2193" w:type="pct"/>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jc w:val="both"/>
            </w:pPr>
            <w:r>
              <w:t>Treće osvojeno mjesto kao član skupine u 5., 6., 7. ili 8. razredu osnovnog obrazovanja</w:t>
            </w:r>
          </w:p>
        </w:tc>
        <w:tc>
          <w:tcPr>
            <w:tcW w:w="1174" w:type="pct"/>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jc w:val="both"/>
            </w:pPr>
            <w:r>
              <w:t>2 boda</w:t>
            </w:r>
          </w:p>
        </w:tc>
      </w:tr>
      <w:tr w:rsidR="001A0648" w:rsidTr="001A0648">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0648" w:rsidRDefault="001A0648">
            <w:pPr>
              <w:spacing w:after="0" w:line="256" w:lineRule="auto"/>
            </w:pPr>
          </w:p>
        </w:tc>
        <w:tc>
          <w:tcPr>
            <w:tcW w:w="2193" w:type="pct"/>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jc w:val="both"/>
            </w:pPr>
            <w:r>
              <w:t xml:space="preserve">Sudjelovanje kao pojedinac ili član skupine u 5., 6., 7. ili 8. razredu  </w:t>
            </w:r>
          </w:p>
        </w:tc>
        <w:tc>
          <w:tcPr>
            <w:tcW w:w="1174" w:type="pct"/>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jc w:val="both"/>
            </w:pPr>
            <w:r>
              <w:t>1 bod</w:t>
            </w:r>
          </w:p>
        </w:tc>
      </w:tr>
    </w:tbl>
    <w:p w:rsidR="001A0648" w:rsidRDefault="001A0648" w:rsidP="001A0648">
      <w:pPr>
        <w:spacing w:line="240" w:lineRule="auto"/>
        <w:jc w:val="both"/>
        <w:rPr>
          <w:u w:val="single"/>
        </w:rPr>
      </w:pPr>
    </w:p>
    <w:p w:rsidR="001A0648" w:rsidRDefault="001A0648" w:rsidP="001A0648">
      <w:pPr>
        <w:spacing w:line="240" w:lineRule="auto"/>
        <w:jc w:val="both"/>
        <w:rPr>
          <w:u w:val="single"/>
        </w:rPr>
      </w:pPr>
      <w:r>
        <w:rPr>
          <w:u w:val="single"/>
        </w:rPr>
        <w:t>Vrednovanje rezultata kandidata postignutih na sportskim natjecanjima</w:t>
      </w:r>
    </w:p>
    <w:p w:rsidR="001A0648" w:rsidRDefault="001A0648" w:rsidP="001A0648">
      <w:pPr>
        <w:spacing w:line="240" w:lineRule="auto"/>
        <w:jc w:val="both"/>
      </w:pPr>
      <w:r>
        <w:t>Kandidatima   se   vrednuju   rezultati   koje   su   postigli   u   posljednja   četiri   razreda   osnovnog obrazovanja   na   natjecanjima   školskih   sportskih   društava   koja   su   ustrojena   prema   Propisniku Državnoga prvenstva školskih sportskih društava Republike Hrvatske, a pod nadzorom natjecateljskog povjerenstva Hrvatskoga školskoga športskog saveza.</w:t>
      </w:r>
    </w:p>
    <w:p w:rsidR="001A0648" w:rsidRDefault="001A0648" w:rsidP="001A0648">
      <w:pPr>
        <w:spacing w:line="240" w:lineRule="auto"/>
        <w:jc w:val="both"/>
      </w:pPr>
      <w:r>
        <w:t xml:space="preserve"> Pravo  na  dodatne  bodove  kandidati  ostvaruju  na  temelju  službene  evidencije  o  rezultatima održanih natjecanja školskih sportskih društava koju vodi Hrvatski školski športski savez (HŠŠS).</w:t>
      </w:r>
    </w:p>
    <w:p w:rsidR="001A0648" w:rsidRDefault="001A0648" w:rsidP="001A0648">
      <w:pPr>
        <w:spacing w:line="240" w:lineRule="auto"/>
        <w:jc w:val="both"/>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5238"/>
        <w:gridCol w:w="1917"/>
      </w:tblGrid>
      <w:tr w:rsidR="001A0648" w:rsidTr="001A0648">
        <w:trPr>
          <w:trHeight w:val="540"/>
        </w:trPr>
        <w:tc>
          <w:tcPr>
            <w:tcW w:w="1785" w:type="dxa"/>
            <w:vMerge w:val="restart"/>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ind w:left="-23"/>
              <w:jc w:val="both"/>
            </w:pPr>
            <w:r>
              <w:t>Natjecanja školskih sportskih društava</w:t>
            </w:r>
          </w:p>
        </w:tc>
        <w:tc>
          <w:tcPr>
            <w:tcW w:w="5295" w:type="dxa"/>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ind w:left="-23"/>
              <w:jc w:val="both"/>
            </w:pPr>
            <w:r>
              <w:t>Učenici koji su na državnom natjecanju kao članovi ekipe osvojiti prvo mjesto</w:t>
            </w:r>
          </w:p>
        </w:tc>
        <w:tc>
          <w:tcPr>
            <w:tcW w:w="1935" w:type="dxa"/>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ind w:left="-23"/>
              <w:jc w:val="both"/>
            </w:pPr>
            <w:r>
              <w:t>3 boda</w:t>
            </w:r>
          </w:p>
        </w:tc>
      </w:tr>
      <w:tr w:rsidR="001A0648" w:rsidTr="001A064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0648" w:rsidRDefault="001A0648">
            <w:pPr>
              <w:spacing w:after="0" w:line="256" w:lineRule="auto"/>
            </w:pPr>
          </w:p>
        </w:tc>
        <w:tc>
          <w:tcPr>
            <w:tcW w:w="5295" w:type="dxa"/>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ind w:left="-23"/>
              <w:jc w:val="both"/>
            </w:pPr>
            <w:r>
              <w:t>Učenici koji su na državnom natjecanju kao članovi ekipe osvojili drugo mjesto</w:t>
            </w:r>
          </w:p>
        </w:tc>
        <w:tc>
          <w:tcPr>
            <w:tcW w:w="1935" w:type="dxa"/>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ind w:left="-23"/>
              <w:jc w:val="both"/>
            </w:pPr>
            <w:r>
              <w:t>2 boda</w:t>
            </w:r>
          </w:p>
        </w:tc>
      </w:tr>
      <w:tr w:rsidR="001A0648" w:rsidTr="001A0648">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0648" w:rsidRDefault="001A0648">
            <w:pPr>
              <w:spacing w:after="0" w:line="256" w:lineRule="auto"/>
            </w:pPr>
          </w:p>
        </w:tc>
        <w:tc>
          <w:tcPr>
            <w:tcW w:w="5295" w:type="dxa"/>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ind w:left="-23"/>
              <w:jc w:val="both"/>
            </w:pPr>
            <w:r>
              <w:t>Učenici koji su na državnom natjecanju kao članovi ekipe osvojili treće mjesto</w:t>
            </w:r>
          </w:p>
        </w:tc>
        <w:tc>
          <w:tcPr>
            <w:tcW w:w="1935" w:type="dxa"/>
            <w:tcBorders>
              <w:top w:val="single" w:sz="4" w:space="0" w:color="auto"/>
              <w:left w:val="single" w:sz="4" w:space="0" w:color="auto"/>
              <w:bottom w:val="single" w:sz="4" w:space="0" w:color="auto"/>
              <w:right w:val="single" w:sz="4" w:space="0" w:color="auto"/>
            </w:tcBorders>
            <w:hideMark/>
          </w:tcPr>
          <w:p w:rsidR="001A0648" w:rsidRDefault="001A0648">
            <w:pPr>
              <w:spacing w:line="240" w:lineRule="auto"/>
              <w:ind w:left="-23"/>
              <w:jc w:val="both"/>
            </w:pPr>
            <w:r>
              <w:t>1 bod</w:t>
            </w:r>
          </w:p>
        </w:tc>
      </w:tr>
      <w:tr w:rsidR="001A0648" w:rsidTr="001A0648">
        <w:trPr>
          <w:trHeight w:val="360"/>
        </w:trPr>
        <w:tc>
          <w:tcPr>
            <w:tcW w:w="9015" w:type="dxa"/>
            <w:gridSpan w:val="3"/>
            <w:tcBorders>
              <w:top w:val="single" w:sz="4" w:space="0" w:color="auto"/>
              <w:left w:val="nil"/>
              <w:bottom w:val="nil"/>
              <w:right w:val="nil"/>
            </w:tcBorders>
          </w:tcPr>
          <w:p w:rsidR="001A0648" w:rsidRDefault="001A0648">
            <w:pPr>
              <w:spacing w:line="240" w:lineRule="auto"/>
              <w:ind w:left="-23"/>
              <w:jc w:val="both"/>
            </w:pPr>
          </w:p>
        </w:tc>
      </w:tr>
    </w:tbl>
    <w:p w:rsidR="001A0648" w:rsidRDefault="001A0648" w:rsidP="001A0648">
      <w:pPr>
        <w:spacing w:line="240" w:lineRule="auto"/>
        <w:jc w:val="both"/>
        <w:rPr>
          <w:color w:val="000000" w:themeColor="text1"/>
        </w:rPr>
      </w:pPr>
      <w:r>
        <w:rPr>
          <w:color w:val="000000" w:themeColor="text1"/>
        </w:rPr>
        <w:t>Kandidatu se na osnovi rezultata postignutih na natjecanjima iz znanja i u sportu  vrednuje isključivo jedno ( najpovoljnije ) pravo.</w:t>
      </w:r>
    </w:p>
    <w:p w:rsidR="001A0648" w:rsidRDefault="001A0648" w:rsidP="001A0648">
      <w:pPr>
        <w:spacing w:line="240" w:lineRule="auto"/>
        <w:jc w:val="both"/>
        <w:rPr>
          <w:color w:val="000000" w:themeColor="text1"/>
        </w:rPr>
      </w:pPr>
    </w:p>
    <w:p w:rsidR="001A0648" w:rsidRDefault="001A0648" w:rsidP="001A0648">
      <w:pPr>
        <w:spacing w:line="240" w:lineRule="auto"/>
        <w:jc w:val="both"/>
        <w:rPr>
          <w:b/>
        </w:rPr>
      </w:pPr>
      <w:r>
        <w:rPr>
          <w:b/>
        </w:rPr>
        <w:lastRenderedPageBreak/>
        <w:t>3. POSEBAN ELEMENT VREDNOVANJA KANDIDATA</w:t>
      </w:r>
    </w:p>
    <w:p w:rsidR="001A0648" w:rsidRDefault="001A0648" w:rsidP="001A0648">
      <w:pPr>
        <w:spacing w:line="240" w:lineRule="auto"/>
        <w:jc w:val="both"/>
      </w:pPr>
      <w:r>
        <w:t>Poseban element vrednovanja kandidata čini vrednovanje uspjeha:</w:t>
      </w:r>
    </w:p>
    <w:p w:rsidR="001A0648" w:rsidRDefault="001A0648" w:rsidP="001A0648">
      <w:pPr>
        <w:pStyle w:val="Odlomakpopisa"/>
        <w:numPr>
          <w:ilvl w:val="0"/>
          <w:numId w:val="1"/>
        </w:numPr>
        <w:spacing w:line="240" w:lineRule="auto"/>
        <w:jc w:val="both"/>
      </w:pPr>
      <w:r>
        <w:t>kandidata sa zdravstvenim teškoćama</w:t>
      </w:r>
    </w:p>
    <w:p w:rsidR="001A0648" w:rsidRDefault="001A0648" w:rsidP="001A0648">
      <w:pPr>
        <w:pStyle w:val="Odlomakpopisa"/>
        <w:numPr>
          <w:ilvl w:val="0"/>
          <w:numId w:val="1"/>
        </w:numPr>
        <w:spacing w:line="240" w:lineRule="auto"/>
        <w:jc w:val="both"/>
      </w:pPr>
      <w:r>
        <w:t>kandidata koji žive u otežanim uvjetima obrazovanja uzrokovanim nepovoljnim ekonomskim, socijalnim te odgojnim čimbenicima</w:t>
      </w:r>
    </w:p>
    <w:p w:rsidR="001A0648" w:rsidRDefault="001A0648" w:rsidP="001A0648">
      <w:pPr>
        <w:pStyle w:val="Odlomakpopisa"/>
        <w:numPr>
          <w:ilvl w:val="0"/>
          <w:numId w:val="1"/>
        </w:numPr>
        <w:spacing w:line="240" w:lineRule="auto"/>
        <w:jc w:val="both"/>
      </w:pPr>
      <w:r>
        <w:t>kandidata za upis na osnovi Nacionalne strategije za uključivanje Roma za razdoblje od 2013. do 2020. godine</w:t>
      </w:r>
    </w:p>
    <w:p w:rsidR="001A0648" w:rsidRDefault="001A0648" w:rsidP="001A0648">
      <w:pPr>
        <w:pStyle w:val="Odlomakpopisa"/>
        <w:numPr>
          <w:ilvl w:val="0"/>
          <w:numId w:val="1"/>
        </w:numPr>
        <w:spacing w:line="240" w:lineRule="auto"/>
        <w:jc w:val="both"/>
      </w:pPr>
      <w:r>
        <w:t>kandidata hrvatskih državljana čiji su roditelji državni službenici koji su po službenoj dužnosti u ime Republike Hrvatske bili upućeni na rad u inozemstvo.</w:t>
      </w:r>
    </w:p>
    <w:p w:rsidR="001A0648" w:rsidRDefault="001A0648" w:rsidP="001A0648">
      <w:pPr>
        <w:pStyle w:val="Odlomakpopisa"/>
        <w:spacing w:line="240" w:lineRule="auto"/>
        <w:jc w:val="both"/>
      </w:pPr>
    </w:p>
    <w:p w:rsidR="001A0648" w:rsidRDefault="001A0648" w:rsidP="001A0648">
      <w:pPr>
        <w:spacing w:line="240" w:lineRule="auto"/>
        <w:jc w:val="both"/>
      </w:pPr>
      <w:r>
        <w:t>Neovisno  o  tomu  ispunjava  li  uvjete  za  ostvarivanje  više  prava,  kandidatu  će  se  priznati ostvarivanje  isključivo  jednoga od navedenih prava, koje je za njega najpovoljnije.</w:t>
      </w:r>
    </w:p>
    <w:p w:rsidR="001A0648" w:rsidRDefault="001A0648" w:rsidP="001A0648">
      <w:pPr>
        <w:spacing w:line="240" w:lineRule="auto"/>
        <w:jc w:val="both"/>
        <w:rPr>
          <w:u w:val="single"/>
        </w:rPr>
      </w:pPr>
      <w:r>
        <w:rPr>
          <w:u w:val="single"/>
        </w:rPr>
        <w:t>Vrednovanje uspjeha kandidata sa zdravstvenim teškoćama</w:t>
      </w:r>
    </w:p>
    <w:p w:rsidR="001A0648" w:rsidRDefault="001A0648" w:rsidP="001A0648">
      <w:pPr>
        <w:spacing w:line="240" w:lineRule="auto"/>
        <w:jc w:val="both"/>
      </w:pPr>
      <w:r>
        <w:t>Kandidat  sa  zdravstvenim  teškoćama  je  kandidat  koji  je  osnovno  obrazovanje  završio  po redovitome nastavnom planu i programu, a kojem su teže zdravstvene teškoće i/ili dugotrajno liječenje utjecali  na  postizanje rezultata  tijekom prethodnoga  obrazovanja i/ili  mu  značajno  sužavaju  mogući izbor srednjoškolskoga programa obrazovanja.</w:t>
      </w:r>
    </w:p>
    <w:p w:rsidR="001A0648" w:rsidRDefault="001A0648" w:rsidP="001A0648">
      <w:pPr>
        <w:spacing w:line="240" w:lineRule="auto"/>
        <w:jc w:val="both"/>
      </w:pPr>
    </w:p>
    <w:p w:rsidR="001A0648" w:rsidRDefault="001A0648" w:rsidP="001A0648">
      <w:pPr>
        <w:spacing w:line="240" w:lineRule="auto"/>
        <w:jc w:val="both"/>
      </w:pPr>
      <w:r>
        <w:t xml:space="preserve"> Kandidatu sa zdravstvenim teškoćama dodaje se jedan bod na broj bodova koji je utvrđen tijekom postupka  vrednovanja  za  programe  obrazovanja  za  koje  posjeduje  stručno  mišljenje  Službe  za profesionalno  usmjeravanje  Hrvatskoga  zavoda  za  zapošljavanje.  S  tako  utvrđenim  brojem  bodova kandidat se rangira na ukupnoj ljestvici poretka.</w:t>
      </w:r>
    </w:p>
    <w:p w:rsidR="001A0648" w:rsidRDefault="001A0648" w:rsidP="001A0648">
      <w:pPr>
        <w:spacing w:line="240" w:lineRule="auto"/>
        <w:jc w:val="both"/>
      </w:pPr>
    </w:p>
    <w:p w:rsidR="001A0648" w:rsidRDefault="001A0648" w:rsidP="001A0648">
      <w:pPr>
        <w:spacing w:line="240" w:lineRule="auto"/>
        <w:jc w:val="both"/>
      </w:pPr>
      <w:r>
        <w:t>Za ostvarivanje dodatnih bodova kandidat  obvezno prilaže:</w:t>
      </w:r>
    </w:p>
    <w:p w:rsidR="001A0648" w:rsidRDefault="001A0648" w:rsidP="001A0648">
      <w:pPr>
        <w:pStyle w:val="Odlomakpopisa"/>
        <w:numPr>
          <w:ilvl w:val="0"/>
          <w:numId w:val="1"/>
        </w:numPr>
        <w:spacing w:line="240" w:lineRule="auto"/>
        <w:jc w:val="both"/>
      </w:pPr>
      <w:r>
        <w:t>stručno   mišljenje   Službe   za   profesionalno   usmjeravanje   Hrvatskoga   zavoda   za zapošljavanje o sposobnostima i motivaciji učenika za, u pravilu pet, a najmanje   tri primjerena  programa obrazovanja (strukovnoga – s oznakom programa, umjetničkoga i/ili  gimnazijskoga)  izdanoga  na  temelju  stručnog  mišljenja  nadležnoga  školskog liječnika  koji  je  pratio  kandidata  tijekom  prethodnog  obrazovanja,  a  na  temelju prethodno dostavljene specijalističke medicinske dokumentacije o težim zdravstvenim teškoćama i/ili dugotrajnom liječenju koji su utjecali na postizanje rezultata tijekom prethodnog obrazovanja i/ili mu značajno sužavaju mogući izbor programa obrazovanja i zanimanja, prema stručno usuglašenoj metodologiji te obrade multidisciplinarnog tima Hrvatskoga zavoda za zapošljavanje.</w:t>
      </w:r>
    </w:p>
    <w:p w:rsidR="001A0648" w:rsidRDefault="001A0648" w:rsidP="001A0648">
      <w:pPr>
        <w:spacing w:line="240" w:lineRule="auto"/>
        <w:jc w:val="both"/>
      </w:pPr>
    </w:p>
    <w:p w:rsidR="001A0648" w:rsidRDefault="001A0648" w:rsidP="001A0648">
      <w:pPr>
        <w:spacing w:line="240" w:lineRule="auto"/>
        <w:jc w:val="both"/>
        <w:rPr>
          <w:u w:val="single"/>
        </w:rPr>
      </w:pPr>
      <w:r>
        <w:rPr>
          <w:u w:val="single"/>
        </w:rPr>
        <w:t>Vrednovanje uspjeha kandidata koji žive u otežanim uvjetima obrazovanja uzrokovanim nepovoljnim ekonomskim, socijalnim te odgojnim čimbenicima</w:t>
      </w:r>
    </w:p>
    <w:p w:rsidR="001A0648" w:rsidRDefault="001A0648" w:rsidP="001A0648">
      <w:pPr>
        <w:spacing w:line="240" w:lineRule="auto"/>
        <w:jc w:val="both"/>
      </w:pPr>
      <w:r>
        <w:t>Kandidatu  koji  živi  u  otežanim  uvjetima  uzrokovanim  ekonomskim,  socijalnim  te  odgojnim čimbenicima, a koji su mogli utjecati na njegov školski uspjeh u osnovnoj školi, dodaje se jedan bod na  broj  bodova  koji  je  utvrđen  tijekom  postupka  vrednovanja.  S  tako  utvrđenim  brojem  bodova kandidat se rangira na ukupnoj ljestvici poretka.</w:t>
      </w:r>
    </w:p>
    <w:p w:rsidR="001A0648" w:rsidRDefault="001A0648" w:rsidP="001A0648">
      <w:pPr>
        <w:spacing w:line="240" w:lineRule="auto"/>
        <w:jc w:val="both"/>
      </w:pPr>
      <w:r>
        <w:lastRenderedPageBreak/>
        <w:t xml:space="preserve"> Kandidat živi u otežanim uvjetima obrazovanja koji su mogli utjecati na njegov školski uspjeh u osnovnoj školi ako:</w:t>
      </w:r>
    </w:p>
    <w:p w:rsidR="001A0648" w:rsidRDefault="001A0648" w:rsidP="001A0648">
      <w:pPr>
        <w:pStyle w:val="Odlomakpopisa"/>
        <w:numPr>
          <w:ilvl w:val="0"/>
          <w:numId w:val="1"/>
        </w:numPr>
        <w:spacing w:line="240" w:lineRule="auto"/>
        <w:jc w:val="both"/>
      </w:pPr>
      <w:r>
        <w:t>živi uz jednoga i/ili oba roditelja s dugotrajnom teškom bolesti;</w:t>
      </w:r>
    </w:p>
    <w:p w:rsidR="001A0648" w:rsidRDefault="001A0648" w:rsidP="001A0648">
      <w:pPr>
        <w:pStyle w:val="Odlomakpopisa"/>
        <w:numPr>
          <w:ilvl w:val="0"/>
          <w:numId w:val="1"/>
        </w:numPr>
        <w:spacing w:line="240" w:lineRule="auto"/>
        <w:jc w:val="both"/>
      </w:pPr>
      <w:r>
        <w:t>živi  uz  oba  roditelja  koji  se  prema  zakonu  koji  regulira  poticanje  zapošljavanja smatraju dugotrajno nezaposlenim osobama;</w:t>
      </w:r>
    </w:p>
    <w:p w:rsidR="001A0648" w:rsidRDefault="001A0648" w:rsidP="001A0648">
      <w:pPr>
        <w:pStyle w:val="Odlomakpopisa"/>
        <w:numPr>
          <w:ilvl w:val="0"/>
          <w:numId w:val="1"/>
        </w:numPr>
        <w:spacing w:line="240" w:lineRule="auto"/>
        <w:jc w:val="both"/>
      </w:pPr>
      <w:r>
        <w:t>živi  uz  samohranoga  roditelja  (roditelj  koji  nije  u  braku  i  ne  živi  u  izvanbračnoj zajednici, a sam se skrbi o svome djetetu i uzdržava ga) koji je korisnik socijalne skrbi sukladno zakonu koji uređuje socijalnu skrb i posjeduje rješenje ili drugi upravni akt centra   za   socijalnu   skrb   ili   nadležnoga   tijela   u   jedinici   lokalne   ili   područne (regionalne)  jedinice  i  Grada  Zagreba  o  pravu  samohranoga  roditelja  kao  korisnika socijalne skrbi;</w:t>
      </w:r>
    </w:p>
    <w:p w:rsidR="001A0648" w:rsidRDefault="001A0648" w:rsidP="001A0648">
      <w:pPr>
        <w:pStyle w:val="Odlomakpopisa"/>
        <w:numPr>
          <w:ilvl w:val="0"/>
          <w:numId w:val="1"/>
        </w:numPr>
        <w:spacing w:line="240" w:lineRule="auto"/>
        <w:jc w:val="both"/>
      </w:pPr>
      <w:r>
        <w:t>mu je jedan roditelj preminuo;</w:t>
      </w:r>
    </w:p>
    <w:p w:rsidR="001A0648" w:rsidRDefault="001A0648" w:rsidP="001A0648">
      <w:pPr>
        <w:pStyle w:val="Odlomakpopisa"/>
        <w:numPr>
          <w:ilvl w:val="0"/>
          <w:numId w:val="1"/>
        </w:numPr>
        <w:spacing w:line="240" w:lineRule="auto"/>
        <w:jc w:val="both"/>
      </w:pPr>
      <w:r>
        <w:t>je  dijete  bez  roditelja  ili  odgovarajuće  roditeljske  skrbi  prema  zakonu  koji  uređuje socijalnu skrb.</w:t>
      </w:r>
    </w:p>
    <w:p w:rsidR="001A0648" w:rsidRDefault="001A0648" w:rsidP="001A0648">
      <w:pPr>
        <w:spacing w:line="240" w:lineRule="auto"/>
        <w:jc w:val="both"/>
      </w:pPr>
    </w:p>
    <w:p w:rsidR="001A0648" w:rsidRDefault="001A0648" w:rsidP="001A0648">
      <w:pPr>
        <w:spacing w:line="240" w:lineRule="auto"/>
        <w:jc w:val="both"/>
      </w:pPr>
      <w:r>
        <w:t xml:space="preserve"> Za ostvarenje navedenog prava  kandidat prilaže:</w:t>
      </w:r>
    </w:p>
    <w:p w:rsidR="001A0648" w:rsidRDefault="001A0648" w:rsidP="001A0648">
      <w:pPr>
        <w:pStyle w:val="Odlomakpopisa"/>
        <w:numPr>
          <w:ilvl w:val="0"/>
          <w:numId w:val="1"/>
        </w:numPr>
        <w:spacing w:line="240" w:lineRule="auto"/>
        <w:jc w:val="both"/>
      </w:pPr>
      <w:r>
        <w:t>liječničku potvrdu o dugotrajnoj težoj bolesti jednoga i/ili oba roditelja;</w:t>
      </w:r>
    </w:p>
    <w:p w:rsidR="001A0648" w:rsidRDefault="001A0648" w:rsidP="001A0648">
      <w:pPr>
        <w:pStyle w:val="Odlomakpopisa"/>
        <w:numPr>
          <w:ilvl w:val="0"/>
          <w:numId w:val="1"/>
        </w:numPr>
        <w:spacing w:line="240" w:lineRule="auto"/>
        <w:jc w:val="both"/>
      </w:pPr>
      <w:r>
        <w:t>potvrdu nadležnoga područnoga ureda Hrvatskoga zavoda za zapošljavanje o dugotrajnoj nezaposlenosti oba roditelja;</w:t>
      </w:r>
    </w:p>
    <w:p w:rsidR="001A0648" w:rsidRDefault="001A0648" w:rsidP="001A0648">
      <w:pPr>
        <w:pStyle w:val="Odlomakpopisa"/>
        <w:numPr>
          <w:ilvl w:val="0"/>
          <w:numId w:val="1"/>
        </w:numPr>
        <w:spacing w:line="240" w:lineRule="auto"/>
        <w:jc w:val="both"/>
      </w:pPr>
      <w:r>
        <w:t>potvrdu o korištenju socijalne pomoći; rješenje ili drugi upravni akt centra za socijalnu skrb ili nadležnoga tijela u jedinici lokalne ili područne ( regionalne ) jedinice o pravu samohranoga roditelja u statusu socijalne skrbi izdanih od ovlaštenih službi u zdravstvu, socijalnoj skrbi i za zapošljavanje;</w:t>
      </w:r>
    </w:p>
    <w:p w:rsidR="001A0648" w:rsidRDefault="001A0648" w:rsidP="001A0648">
      <w:pPr>
        <w:pStyle w:val="Odlomakpopisa"/>
        <w:numPr>
          <w:ilvl w:val="0"/>
          <w:numId w:val="1"/>
        </w:numPr>
        <w:spacing w:line="240" w:lineRule="auto"/>
        <w:jc w:val="both"/>
      </w:pPr>
      <w:r>
        <w:t>ispravu iz matice umrlih ili smrtni list koje je izdalo nadležno tijelo u jedinici lokalne ili područne ( regionalne ) jedinice ili Grada Zagreba;</w:t>
      </w:r>
    </w:p>
    <w:p w:rsidR="001A0648" w:rsidRDefault="001A0648" w:rsidP="001A0648">
      <w:pPr>
        <w:pStyle w:val="Odlomakpopisa"/>
        <w:numPr>
          <w:ilvl w:val="0"/>
          <w:numId w:val="1"/>
        </w:numPr>
        <w:spacing w:line="240" w:lineRule="auto"/>
        <w:jc w:val="both"/>
      </w:pPr>
      <w:r>
        <w:t>potvrdu nadležnoga centra za socijalnu skrb da je kandidat dijete bez roditelja ili odgovarajuće socijalne skrbi.</w:t>
      </w:r>
    </w:p>
    <w:p w:rsidR="001A0648" w:rsidRDefault="001A0648" w:rsidP="001A0648">
      <w:pPr>
        <w:spacing w:line="240" w:lineRule="auto"/>
        <w:jc w:val="both"/>
      </w:pPr>
    </w:p>
    <w:p w:rsidR="001A0648" w:rsidRDefault="001A0648" w:rsidP="001A0648">
      <w:pPr>
        <w:spacing w:line="240" w:lineRule="auto"/>
        <w:jc w:val="both"/>
        <w:rPr>
          <w:u w:val="single"/>
        </w:rPr>
      </w:pPr>
      <w:r>
        <w:rPr>
          <w:u w:val="single"/>
        </w:rPr>
        <w:t>Vrednovanje uspjeha kandidata na osnovi Nacionalne strategije za uključivanje Roma za razdoblje od 2013. do 2020. godine</w:t>
      </w:r>
    </w:p>
    <w:p w:rsidR="001A0648" w:rsidRDefault="001A0648" w:rsidP="001A0648">
      <w:pPr>
        <w:spacing w:line="240" w:lineRule="auto"/>
        <w:jc w:val="both"/>
      </w:pPr>
      <w:r>
        <w:t>Kandidatu za upis koji je pripadnik romske nacionalne manjine, a živi u uvjetima koji su mogli nepovoljno utjecati na njegov školski uspjeh u osnovnoj školi, dodaju se dva boda na broj bodova koji je utvrđen tijekom postupka vrednovanja. S tako utvrđenim brojem bodova kandidat se rangira na ukupnoj ljestvici poretka.</w:t>
      </w:r>
    </w:p>
    <w:p w:rsidR="001A0648" w:rsidRDefault="001A0648" w:rsidP="001A0648">
      <w:pPr>
        <w:spacing w:line="240" w:lineRule="auto"/>
        <w:jc w:val="both"/>
      </w:pPr>
      <w:r>
        <w:t>Za ostvarivanje dodatnih bodova kandidat prilaže preporuku Vijeća romske nacionalne manjine odnosno registrirane romske udruge.</w:t>
      </w:r>
    </w:p>
    <w:p w:rsidR="001A0648" w:rsidRDefault="001A0648" w:rsidP="001A0648">
      <w:pPr>
        <w:spacing w:line="240" w:lineRule="auto"/>
        <w:jc w:val="both"/>
      </w:pPr>
    </w:p>
    <w:p w:rsidR="001A0648" w:rsidRDefault="001A0648" w:rsidP="001A0648">
      <w:pPr>
        <w:spacing w:line="240" w:lineRule="auto"/>
        <w:jc w:val="both"/>
        <w:rPr>
          <w:u w:val="single"/>
        </w:rPr>
      </w:pPr>
      <w:r>
        <w:rPr>
          <w:u w:val="single"/>
        </w:rPr>
        <w:t>Vrednovanje uspjeha hrvatskih državljana čiji su roditelji državni službenici koji su po službenoj dužnosti u ime Republike Hrvatske bili upućeni na rad u inozemstvo</w:t>
      </w:r>
    </w:p>
    <w:p w:rsidR="001A0648" w:rsidRDefault="001A0648" w:rsidP="001A0648">
      <w:pPr>
        <w:spacing w:line="240" w:lineRule="auto"/>
        <w:jc w:val="both"/>
      </w:pPr>
      <w:r>
        <w:t>Pravo na izravni upis u srednju školu  imaju  kandidati  hrvatski  državljani  čiji  su  roditelji  državni službenici koji su po službenoj dužnosti u ime Republike Hrvatske bili upućeni na rad u inozemstvo, a koji   su  se   najmanje   dva  od   posljednjih  četiriju   razreda   prethodnoga   obrazovanja   školovali   u inozemstvu.</w:t>
      </w:r>
    </w:p>
    <w:p w:rsidR="001A0648" w:rsidRDefault="001A0648" w:rsidP="001A0648">
      <w:pPr>
        <w:spacing w:line="240" w:lineRule="auto"/>
        <w:jc w:val="both"/>
      </w:pPr>
      <w:r>
        <w:lastRenderedPageBreak/>
        <w:t>Za ostvarivanje prava na izravan upis kandidat obvezno mora priložiti odgovarajuće dokaze o boravku u inozemstvu, trajanju školovanja i razlozima boravka u inozemstvu (dokaz o državljanstvu, trajanju i razlozima boravka u inozemstvu te svjedodžbe razreda završenih u inozemstvu).</w:t>
      </w:r>
    </w:p>
    <w:p w:rsidR="001A0648" w:rsidRDefault="001A0648" w:rsidP="001A0648">
      <w:pPr>
        <w:spacing w:line="240" w:lineRule="auto"/>
        <w:jc w:val="both"/>
        <w:rPr>
          <w:b/>
        </w:rPr>
      </w:pPr>
    </w:p>
    <w:p w:rsidR="001A0648" w:rsidRDefault="001A0648" w:rsidP="001A0648">
      <w:pPr>
        <w:spacing w:line="240" w:lineRule="auto"/>
        <w:jc w:val="both"/>
        <w:rPr>
          <w:b/>
        </w:rPr>
      </w:pPr>
    </w:p>
    <w:p w:rsidR="001A0648" w:rsidRDefault="001A0648" w:rsidP="001A0648">
      <w:pPr>
        <w:spacing w:line="240" w:lineRule="auto"/>
        <w:jc w:val="both"/>
        <w:rPr>
          <w:b/>
        </w:rPr>
      </w:pPr>
      <w:r>
        <w:rPr>
          <w:b/>
        </w:rPr>
        <w:t>VREDNOVANJE USPJEHA KANDIDATA S TEŠKOĆAMA U RAZVOJU</w:t>
      </w:r>
    </w:p>
    <w:p w:rsidR="001A0648" w:rsidRDefault="001A0648" w:rsidP="001A0648">
      <w:pPr>
        <w:spacing w:line="240" w:lineRule="auto"/>
        <w:jc w:val="both"/>
      </w:pPr>
      <w:r>
        <w:t>Kandidat s teškoćama u razvoju je kandidat koji je osnovnu školu završio prema rješenju ureda državne uprave u županiji odnosno Gradskoga ureda za obrazovanje, kulturu i sport Grada Zagreba (u daljnjem tekstu: Ured) o primjerenome programu obrazovanja.</w:t>
      </w:r>
    </w:p>
    <w:p w:rsidR="001A0648" w:rsidRDefault="001A0648" w:rsidP="001A0648">
      <w:pPr>
        <w:spacing w:line="240" w:lineRule="auto"/>
        <w:jc w:val="both"/>
      </w:pPr>
      <w:r>
        <w:t>Kandidati  se rangiraju  na  zasebnim  ljestvicama  poretka,  a  temeljem ostvarenog   ukupnog   broja   bodova   utvrđenog   tijekom   postupka   vrednovanja,   u   programima obrazovanja  za  koje  posjeduju  stručno  mišljenje  službe  za  profesionalno  usmjeravanje  Hrvatskoga zavoda za zapošljavanje.</w:t>
      </w:r>
    </w:p>
    <w:p w:rsidR="001A0648" w:rsidRDefault="001A0648" w:rsidP="001A0648">
      <w:pPr>
        <w:spacing w:line="240" w:lineRule="auto"/>
        <w:jc w:val="both"/>
      </w:pPr>
      <w:r>
        <w:t>Pravo  upisa  u  nekome  programu  obrazovanja  ostvaruje  onoliko  kandidata  koliko  se  u  tome programu   obrazovanja   može   upisati   kandidata   s   teškoćama   u   razvoju   sukladno   Državnome pedagoškome standardu srednjoškolskoga sustava odgoja i obrazovanja ("Narodne novine", broj 63/08 i 90/10).</w:t>
      </w:r>
    </w:p>
    <w:p w:rsidR="001A0648" w:rsidRDefault="001A0648" w:rsidP="001A0648">
      <w:pPr>
        <w:spacing w:line="240" w:lineRule="auto"/>
        <w:jc w:val="both"/>
      </w:pPr>
      <w:r>
        <w:t>Za ostvarenje navedenog prava  kandidat obvezno prilaže:</w:t>
      </w:r>
    </w:p>
    <w:p w:rsidR="001A0648" w:rsidRDefault="001A0648" w:rsidP="001A0648">
      <w:pPr>
        <w:pStyle w:val="Odlomakpopisa"/>
        <w:numPr>
          <w:ilvl w:val="0"/>
          <w:numId w:val="1"/>
        </w:numPr>
        <w:spacing w:line="240" w:lineRule="auto"/>
        <w:jc w:val="both"/>
      </w:pPr>
      <w:r>
        <w:t>rješenje Ureda o primjerenom programu obrazovanja;</w:t>
      </w:r>
    </w:p>
    <w:p w:rsidR="001A0648" w:rsidRDefault="001A0648" w:rsidP="001A0648">
      <w:pPr>
        <w:pStyle w:val="Odlomakpopisa"/>
        <w:numPr>
          <w:ilvl w:val="0"/>
          <w:numId w:val="1"/>
        </w:numPr>
        <w:spacing w:line="240" w:lineRule="auto"/>
        <w:jc w:val="both"/>
        <w:rPr>
          <w:b/>
        </w:rPr>
      </w:pPr>
      <w:r>
        <w:t>stručno   mišljenje   Službe   za   profesionalno   usmjeravanje   Hrvatskoga   zavoda   za zapošljavanje o sposobnostima i motivaciji učenika   za, u pravilu pet, a najmanje   tri primjerena programa obrazovanja (strukovnoga – s oznakom programa, umjetničkoga i/ili  gimnazijskoga)  izdanoga  na  temelju  stručnog  mišljenja  nadležnoga  školskog liječnika  koji  je  pratio  kandidata  tijekom  prethodnog  obrazovanja,  a  na  temelju prethodno dostavljene specijalističke medicinske dokumentacije o težim zdravstvenim teškoćama i/ili dugotrajnom liječenju koji su utjecali na postizanje rezultata tijekom prethodnog  obrazovanja i/ili mu značajno sužavaju mogući izbor programa obrazovanja i zanimanja, prema stručno usuglašenoj metodologiji te obrade multidisciplinarnog tima Hrvatskog zavoda za zapošljavanje.</w:t>
      </w:r>
    </w:p>
    <w:p w:rsidR="001A0648" w:rsidRDefault="001A0648" w:rsidP="001A0648">
      <w:pPr>
        <w:spacing w:line="240" w:lineRule="auto"/>
        <w:jc w:val="both"/>
        <w:rPr>
          <w:b/>
        </w:rPr>
      </w:pPr>
    </w:p>
    <w:p w:rsidR="001A0648" w:rsidRDefault="001A0648" w:rsidP="001A0648">
      <w:pPr>
        <w:spacing w:line="240" w:lineRule="auto"/>
        <w:jc w:val="both"/>
        <w:rPr>
          <w:b/>
        </w:rPr>
      </w:pPr>
      <w:r>
        <w:rPr>
          <w:b/>
        </w:rPr>
        <w:t>ZDRAVSTVENA SPOSOBNOST KANIDATA</w:t>
      </w:r>
    </w:p>
    <w:p w:rsidR="001A0648" w:rsidRDefault="001A0648" w:rsidP="001A0648">
      <w:pPr>
        <w:spacing w:line="240" w:lineRule="auto"/>
        <w:jc w:val="both"/>
      </w:pPr>
      <w:r>
        <w:t>Prema Jedinstvenome popisu zdravstvenih zahtjeva srednjoškolskih programa u svrhu upisa u I. razred srednje škole kandidati moraju udovoljavati sljedećim zdravstvenim zahtjevima:</w:t>
      </w:r>
    </w:p>
    <w:tbl>
      <w:tblPr>
        <w:tblStyle w:val="Reetkatablice"/>
        <w:tblW w:w="0" w:type="auto"/>
        <w:tblInd w:w="0" w:type="dxa"/>
        <w:tblLook w:val="04A0" w:firstRow="1" w:lastRow="0" w:firstColumn="1" w:lastColumn="0" w:noHBand="0" w:noVBand="1"/>
      </w:tblPr>
      <w:tblGrid>
        <w:gridCol w:w="886"/>
        <w:gridCol w:w="1760"/>
        <w:gridCol w:w="4828"/>
        <w:gridCol w:w="1588"/>
      </w:tblGrid>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Šifra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Zanimanje</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Zdravstveni zahtjevi</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Potreban dokument</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015324</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Strojarski računalni tehničar</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 xml:space="preserve">Uredan vid. </w:t>
            </w:r>
            <w:proofErr w:type="spellStart"/>
            <w:r>
              <w:t>Stereovid</w:t>
            </w:r>
            <w:proofErr w:type="spellEnd"/>
            <w:r>
              <w:t xml:space="preserve">. Uredan sluh. Raspoznavanje boja. Uredna funkcija mišićno-koštanog, dišnog i srčano-žilnog sustava. Uredno kognitivno, emocionalno i </w:t>
            </w:r>
            <w:proofErr w:type="spellStart"/>
            <w:r>
              <w:t>psihomotoričko</w:t>
            </w:r>
            <w:proofErr w:type="spellEnd"/>
            <w:r>
              <w:t xml:space="preserve"> funkcioniranje. Stabilno stanje svijesti i uredna ravnoteža.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rPr>
                <w:b/>
              </w:rPr>
            </w:pPr>
            <w:r>
              <w:rPr>
                <w:b/>
              </w:rPr>
              <w:t>Liječnička svjedodžba medicine rada</w:t>
            </w:r>
          </w:p>
        </w:tc>
      </w:tr>
      <w:tr w:rsidR="001A0648" w:rsidTr="001A0648">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lastRenderedPageBreak/>
              <w:t>040104</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Elektrotehničar</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pPr>
            <w:r>
              <w:t xml:space="preserve">Uredan vid, </w:t>
            </w:r>
            <w:proofErr w:type="spellStart"/>
            <w:r>
              <w:t>stereovid</w:t>
            </w:r>
            <w:proofErr w:type="spellEnd"/>
            <w:r>
              <w:t xml:space="preserve"> i raspoznavanje boja, uredan sluh, uredna ravnoteža i stabilno stanje svijesti, uredno kognitivno, emocionalno i </w:t>
            </w:r>
            <w:proofErr w:type="spellStart"/>
            <w:r>
              <w:t>psihomotoričko</w:t>
            </w:r>
            <w:proofErr w:type="spellEnd"/>
            <w:r>
              <w:t xml:space="preserve"> funkcioniranje, uredna funkcija mišićno-koštanog sustava, uredna funkcija srčano-žilnog i dišnog sustava.</w:t>
            </w:r>
          </w:p>
        </w:tc>
        <w:tc>
          <w:tcPr>
            <w:tcW w:w="0" w:type="auto"/>
            <w:tcBorders>
              <w:top w:val="single" w:sz="4" w:space="0" w:color="auto"/>
              <w:left w:val="single" w:sz="4" w:space="0" w:color="auto"/>
              <w:bottom w:val="single" w:sz="4" w:space="0" w:color="auto"/>
              <w:right w:val="single" w:sz="4" w:space="0" w:color="auto"/>
            </w:tcBorders>
            <w:hideMark/>
          </w:tcPr>
          <w:p w:rsidR="001A0648" w:rsidRDefault="001A0648">
            <w:pPr>
              <w:jc w:val="both"/>
              <w:rPr>
                <w:b/>
              </w:rPr>
            </w:pPr>
            <w:r>
              <w:rPr>
                <w:b/>
              </w:rPr>
              <w:t>Liječnička svjedodžba medicine rada</w:t>
            </w:r>
          </w:p>
        </w:tc>
      </w:tr>
    </w:tbl>
    <w:p w:rsidR="001A0648" w:rsidRDefault="001A0648" w:rsidP="001A0648">
      <w:pPr>
        <w:spacing w:line="240" w:lineRule="auto"/>
        <w:jc w:val="both"/>
      </w:pPr>
    </w:p>
    <w:p w:rsidR="001A0648" w:rsidRDefault="001A0648" w:rsidP="001A0648">
      <w:pPr>
        <w:spacing w:line="240" w:lineRule="auto"/>
        <w:jc w:val="both"/>
      </w:pPr>
    </w:p>
    <w:p w:rsidR="001A0648" w:rsidRDefault="001A0648" w:rsidP="001A0648">
      <w:pPr>
        <w:spacing w:line="240" w:lineRule="auto"/>
        <w:jc w:val="both"/>
      </w:pPr>
    </w:p>
    <w:p w:rsidR="001A0648" w:rsidRDefault="001A0648" w:rsidP="001A0648">
      <w:pPr>
        <w:spacing w:line="240" w:lineRule="auto"/>
        <w:jc w:val="both"/>
        <w:rPr>
          <w:b/>
        </w:rPr>
      </w:pPr>
      <w:r>
        <w:rPr>
          <w:b/>
        </w:rPr>
        <w:t>PROVJERA ZNANJA STRANOG JEZIKA</w:t>
      </w:r>
    </w:p>
    <w:p w:rsidR="001A0648" w:rsidRDefault="001A0648" w:rsidP="001A0648">
      <w:pPr>
        <w:spacing w:line="240" w:lineRule="auto"/>
        <w:jc w:val="both"/>
      </w:pPr>
      <w:r>
        <w:t>Kandidat koji u osnovnoj školi nije učio određeni strani jezik može prilikom prijave programa obrazovanja odabrati učenje toga stranog jezika kao prvog stranog jezika uz uvjet da je na provjeri znanja utvrđena mogućnost učenja toga stranog jezika kao prvog stranog jezika. Učenik je dužan podnijeti pisani zahtjev za provjeru znanja stranog jezika.</w:t>
      </w:r>
    </w:p>
    <w:p w:rsidR="001A0648" w:rsidRDefault="001A0648" w:rsidP="001A0648">
      <w:pPr>
        <w:spacing w:line="240" w:lineRule="auto"/>
        <w:jc w:val="both"/>
      </w:pPr>
      <w:r>
        <w:t>Provjera znanja  provest će se</w:t>
      </w:r>
    </w:p>
    <w:p w:rsidR="001A0648" w:rsidRDefault="001A0648" w:rsidP="001A0648">
      <w:pPr>
        <w:pStyle w:val="Odlomakpopisa"/>
        <w:numPr>
          <w:ilvl w:val="0"/>
          <w:numId w:val="1"/>
        </w:numPr>
        <w:spacing w:line="240" w:lineRule="auto"/>
        <w:jc w:val="both"/>
        <w:rPr>
          <w:color w:val="000000" w:themeColor="text1"/>
        </w:rPr>
      </w:pPr>
      <w:r>
        <w:rPr>
          <w:color w:val="000000" w:themeColor="text1"/>
        </w:rPr>
        <w:t>u l</w:t>
      </w:r>
      <w:r w:rsidR="000C4864">
        <w:rPr>
          <w:color w:val="000000" w:themeColor="text1"/>
        </w:rPr>
        <w:t>jetnom upisnom roku – 13. 7. 2020</w:t>
      </w:r>
      <w:r>
        <w:rPr>
          <w:color w:val="000000" w:themeColor="text1"/>
        </w:rPr>
        <w:t>. u 9,00 h</w:t>
      </w:r>
    </w:p>
    <w:p w:rsidR="001A0648" w:rsidRDefault="001A0648" w:rsidP="001A0648">
      <w:pPr>
        <w:pStyle w:val="Odlomakpopisa"/>
        <w:numPr>
          <w:ilvl w:val="0"/>
          <w:numId w:val="1"/>
        </w:numPr>
        <w:spacing w:line="240" w:lineRule="auto"/>
        <w:jc w:val="both"/>
        <w:rPr>
          <w:color w:val="000000" w:themeColor="text1"/>
        </w:rPr>
      </w:pPr>
      <w:r>
        <w:rPr>
          <w:color w:val="000000" w:themeColor="text1"/>
        </w:rPr>
        <w:t>u jese</w:t>
      </w:r>
      <w:r w:rsidR="000C4864">
        <w:rPr>
          <w:color w:val="000000" w:themeColor="text1"/>
        </w:rPr>
        <w:t>nskom upisnom roku – 23. 8. 2020</w:t>
      </w:r>
      <w:r>
        <w:rPr>
          <w:color w:val="000000" w:themeColor="text1"/>
        </w:rPr>
        <w:t>. u 9,00 h.</w:t>
      </w:r>
    </w:p>
    <w:p w:rsidR="001A0648" w:rsidRDefault="001A0648" w:rsidP="001A0648">
      <w:pPr>
        <w:spacing w:line="240" w:lineRule="auto"/>
        <w:jc w:val="both"/>
        <w:rPr>
          <w:color w:val="000000" w:themeColor="text1"/>
        </w:rPr>
      </w:pPr>
    </w:p>
    <w:p w:rsidR="001A0648" w:rsidRDefault="001A0648" w:rsidP="001A0648">
      <w:pPr>
        <w:spacing w:line="240" w:lineRule="auto"/>
        <w:jc w:val="both"/>
        <w:rPr>
          <w:b/>
        </w:rPr>
      </w:pPr>
      <w:r>
        <w:rPr>
          <w:b/>
        </w:rPr>
        <w:t>UTVRĐIVANJE UKUPNOGA REZULTATA KANDIDATA</w:t>
      </w:r>
    </w:p>
    <w:p w:rsidR="001A0648" w:rsidRDefault="001A0648" w:rsidP="001A0648">
      <w:pPr>
        <w:spacing w:line="240" w:lineRule="auto"/>
        <w:jc w:val="both"/>
      </w:pPr>
      <w:r>
        <w:t>Ljestvica poretka kandidata utvrđuje se na osnovi zajedničkoga, dodatnoga i posebnog elementa vrednovanja uz dokazivanje zdravstvene sposobnosti kandidata za obavljanje poslova i radnih zadaća u odabranom zanimanju.</w:t>
      </w:r>
    </w:p>
    <w:p w:rsidR="001A0648" w:rsidRDefault="001A0648" w:rsidP="001A0648">
      <w:pPr>
        <w:spacing w:line="240" w:lineRule="auto"/>
        <w:jc w:val="both"/>
      </w:pPr>
    </w:p>
    <w:p w:rsidR="001A0648" w:rsidRDefault="001A0648" w:rsidP="001A0648">
      <w:pPr>
        <w:spacing w:line="240" w:lineRule="auto"/>
        <w:jc w:val="both"/>
        <w:rPr>
          <w:b/>
        </w:rPr>
      </w:pPr>
      <w:r>
        <w:rPr>
          <w:b/>
        </w:rPr>
        <w:t xml:space="preserve">UPIS UČENIKA U SREDNJU ŠKOLU </w:t>
      </w:r>
    </w:p>
    <w:p w:rsidR="001A0648" w:rsidRDefault="001A0648" w:rsidP="001A0648">
      <w:pPr>
        <w:spacing w:line="240" w:lineRule="auto"/>
        <w:jc w:val="both"/>
      </w:pPr>
      <w:r>
        <w:t xml:space="preserve">Nakon javne objave konačnih ljestvica poretka učenika u </w:t>
      </w:r>
      <w:proofErr w:type="spellStart"/>
      <w:r>
        <w:t>NISpuSŠ</w:t>
      </w:r>
      <w:proofErr w:type="spellEnd"/>
      <w:r>
        <w:t>-u učenik ostvaruje pravo upisa u I. razred sred</w:t>
      </w:r>
      <w:r w:rsidR="000C4864">
        <w:t>nje škole u školskoj godini 2020./2021</w:t>
      </w:r>
      <w:r>
        <w:t>.</w:t>
      </w:r>
    </w:p>
    <w:p w:rsidR="001A0648" w:rsidRDefault="001A0648" w:rsidP="001A0648">
      <w:pPr>
        <w:spacing w:line="240" w:lineRule="auto"/>
        <w:jc w:val="both"/>
      </w:pPr>
      <w:r>
        <w:t>U natječajem predviđenom roku učenici su dužni u školu dostaviti:</w:t>
      </w:r>
    </w:p>
    <w:p w:rsidR="001A0648" w:rsidRDefault="001A0648" w:rsidP="001A0648">
      <w:pPr>
        <w:pStyle w:val="Odlomakpopisa"/>
        <w:numPr>
          <w:ilvl w:val="0"/>
          <w:numId w:val="1"/>
        </w:numPr>
        <w:spacing w:line="240" w:lineRule="auto"/>
        <w:jc w:val="both"/>
        <w:rPr>
          <w:b/>
        </w:rPr>
      </w:pPr>
      <w:r>
        <w:rPr>
          <w:b/>
        </w:rPr>
        <w:t>upisnicu</w:t>
      </w:r>
    </w:p>
    <w:p w:rsidR="001A0648" w:rsidRDefault="001A0648" w:rsidP="001A0648">
      <w:pPr>
        <w:pStyle w:val="Odlomakpopisa"/>
        <w:numPr>
          <w:ilvl w:val="0"/>
          <w:numId w:val="1"/>
        </w:numPr>
        <w:spacing w:line="240" w:lineRule="auto"/>
        <w:jc w:val="both"/>
        <w:rPr>
          <w:b/>
        </w:rPr>
      </w:pPr>
      <w:r>
        <w:rPr>
          <w:b/>
        </w:rPr>
        <w:t>svjedodžbu osmog razreda</w:t>
      </w:r>
    </w:p>
    <w:p w:rsidR="001A0648" w:rsidRDefault="001A0648" w:rsidP="001A0648">
      <w:pPr>
        <w:pStyle w:val="Odlomakpopisa"/>
        <w:numPr>
          <w:ilvl w:val="0"/>
          <w:numId w:val="1"/>
        </w:numPr>
        <w:spacing w:line="240" w:lineRule="auto"/>
        <w:jc w:val="both"/>
        <w:rPr>
          <w:b/>
        </w:rPr>
      </w:pPr>
      <w:r>
        <w:rPr>
          <w:b/>
        </w:rPr>
        <w:t xml:space="preserve">liječničku svjedodžbu medicine rada </w:t>
      </w:r>
      <w:r>
        <w:t>( Napomena: Kandidat koji u trenutku upisa nije u mogućnosti dostaviti liječničku svjedodžbu medicine rada, pri upisu dostavlja potvrdu obiteljskog liječnika, a liječničku svjedodžbu medicine rada dostavlja školi najkasnije do kraja prvoga polugodišta prvoga razreda )</w:t>
      </w:r>
    </w:p>
    <w:p w:rsidR="001A0648" w:rsidRDefault="001A0648" w:rsidP="001A0648">
      <w:pPr>
        <w:pStyle w:val="Odlomakpopisa"/>
        <w:numPr>
          <w:ilvl w:val="0"/>
          <w:numId w:val="1"/>
        </w:numPr>
        <w:spacing w:line="240" w:lineRule="auto"/>
        <w:jc w:val="both"/>
        <w:rPr>
          <w:b/>
        </w:rPr>
      </w:pPr>
      <w:r>
        <w:rPr>
          <w:b/>
        </w:rPr>
        <w:t>dokumentaciju na temelju koje su ostvarili dodatne bodove odnosno pravo izravnog upisa, u originalu.</w:t>
      </w:r>
    </w:p>
    <w:p w:rsidR="00C40597" w:rsidRDefault="00C40597" w:rsidP="00C40597">
      <w:pPr>
        <w:spacing w:line="240" w:lineRule="auto"/>
        <w:jc w:val="both"/>
        <w:rPr>
          <w:b/>
        </w:rPr>
      </w:pPr>
      <w:r>
        <w:rPr>
          <w:b/>
        </w:rPr>
        <w:t xml:space="preserve">Ako kandidat zbog opravdanih razloga nije u mogućnosti u propisanom roku dostaviti potpisanu upisnicu za upis u I. razred, dužan ju je dostaviti njegov roditelj/skrbnik. </w:t>
      </w:r>
    </w:p>
    <w:p w:rsidR="00C40597" w:rsidRDefault="00C40597" w:rsidP="00C40597">
      <w:pPr>
        <w:spacing w:line="240" w:lineRule="auto"/>
        <w:jc w:val="both"/>
        <w:rPr>
          <w:b/>
        </w:rPr>
      </w:pPr>
      <w:r>
        <w:rPr>
          <w:b/>
        </w:rPr>
        <w:lastRenderedPageBreak/>
        <w:t xml:space="preserve">Roditelj/skrbnik može donijeti upisnicu osobno u srednju školu ili je dostaviti elektroničkim putem na adresu </w:t>
      </w:r>
      <w:hyperlink r:id="rId5" w:history="1">
        <w:r w:rsidRPr="006B37F4">
          <w:rPr>
            <w:rStyle w:val="Hiperveza"/>
            <w:b/>
          </w:rPr>
          <w:t>tehskolaupisi@gmail.com</w:t>
        </w:r>
      </w:hyperlink>
      <w:r>
        <w:rPr>
          <w:b/>
        </w:rPr>
        <w:t xml:space="preserve"> </w:t>
      </w:r>
      <w:bookmarkStart w:id="0" w:name="_GoBack"/>
      <w:bookmarkEnd w:id="0"/>
    </w:p>
    <w:p w:rsidR="00C40597" w:rsidRPr="00C40597" w:rsidRDefault="00C40597" w:rsidP="00C40597">
      <w:pPr>
        <w:spacing w:line="240" w:lineRule="auto"/>
        <w:jc w:val="both"/>
        <w:rPr>
          <w:b/>
        </w:rPr>
      </w:pPr>
      <w:r>
        <w:rPr>
          <w:b/>
        </w:rPr>
        <w:t>Upisnicu elektroničkim putem može poslati samo roditelj/skrbnik, a u e-poruci je dužan dostaviti i svoj osobni kontakt ( broj telefona, broj mobitela ) kako bi ga škola mogla kontaktirati.</w:t>
      </w:r>
    </w:p>
    <w:p w:rsidR="001A0648" w:rsidRDefault="001A0648" w:rsidP="001A0648">
      <w:pPr>
        <w:spacing w:line="240" w:lineRule="auto"/>
        <w:jc w:val="both"/>
        <w:rPr>
          <w:b/>
        </w:rPr>
      </w:pPr>
      <w:r>
        <w:rPr>
          <w:b/>
        </w:rPr>
        <w:t>Učenici koji ne dostave navedenu dokumentaciju u propisanim rokovima gube pravo upisa ostvarenog u ljetnome upisnom roku te se u jesenskome roku mogu kandidirati za upis u preostala slobodna upisna mjesta.</w:t>
      </w:r>
    </w:p>
    <w:p w:rsidR="00C40597" w:rsidRDefault="00C40597" w:rsidP="001A0648">
      <w:pPr>
        <w:spacing w:line="240" w:lineRule="auto"/>
        <w:jc w:val="both"/>
        <w:rPr>
          <w:b/>
        </w:rPr>
      </w:pPr>
    </w:p>
    <w:p w:rsidR="001A0648" w:rsidRDefault="001A0648" w:rsidP="001A0648">
      <w:pPr>
        <w:spacing w:line="240" w:lineRule="auto"/>
        <w:jc w:val="both"/>
      </w:pPr>
      <w:r>
        <w:t>Dodatne posebnosti postupka upisa te elemenata i kriterija za izbor kandidata koje nisu navedene u natječaju, propisane su odredbama Pravilnika o elementima i kriterijima za izbor kandidata za upis u I. razred srednje škole ( KLASA: 023-03/14-05/00011, URBROJ: 533-25-15-0009 ) i Odlukom o upisu učenika u I. razred sred</w:t>
      </w:r>
      <w:r w:rsidR="003E5B89">
        <w:t>nje škole u školskoj godini 2020./2021. ( KLASA: 602-03/20-06/00029, URBROJ: 533-05-20-0006 od 22. 5. 2020. ).</w:t>
      </w:r>
    </w:p>
    <w:p w:rsidR="001A0648" w:rsidRDefault="001A0648" w:rsidP="001A0648">
      <w:pPr>
        <w:spacing w:line="240" w:lineRule="auto"/>
        <w:jc w:val="both"/>
      </w:pPr>
    </w:p>
    <w:p w:rsidR="001A0648" w:rsidRDefault="001A0648" w:rsidP="001A0648">
      <w:pPr>
        <w:spacing w:line="240" w:lineRule="auto"/>
        <w:jc w:val="both"/>
      </w:pPr>
    </w:p>
    <w:p w:rsidR="001A0648" w:rsidRDefault="001A0648" w:rsidP="001A0648">
      <w:pPr>
        <w:spacing w:line="240" w:lineRule="auto"/>
        <w:jc w:val="both"/>
      </w:pPr>
    </w:p>
    <w:p w:rsidR="001A0648" w:rsidRDefault="001A0648" w:rsidP="001A0648">
      <w:pPr>
        <w:spacing w:line="240" w:lineRule="auto"/>
        <w:jc w:val="both"/>
      </w:pPr>
    </w:p>
    <w:p w:rsidR="001A0648" w:rsidRDefault="001A0648" w:rsidP="001A0648">
      <w:pPr>
        <w:spacing w:line="240" w:lineRule="auto"/>
        <w:jc w:val="both"/>
      </w:pPr>
      <w:r>
        <w:t xml:space="preserve">                                                                                                                         Ravnatelj:                                                                                                                                </w:t>
      </w:r>
    </w:p>
    <w:p w:rsidR="001A0648" w:rsidRDefault="001A0648" w:rsidP="001A0648">
      <w:pPr>
        <w:spacing w:line="240" w:lineRule="auto"/>
        <w:jc w:val="both"/>
      </w:pPr>
      <w:r>
        <w:t xml:space="preserve">                                                                                                                 Jozo </w:t>
      </w:r>
      <w:proofErr w:type="spellStart"/>
      <w:r>
        <w:t>Jurkić</w:t>
      </w:r>
      <w:proofErr w:type="spellEnd"/>
      <w:r>
        <w:t>, dipl. ing. str.</w:t>
      </w:r>
    </w:p>
    <w:p w:rsidR="001A0648" w:rsidRDefault="001A0648" w:rsidP="001A0648">
      <w:pPr>
        <w:spacing w:line="240" w:lineRule="auto"/>
        <w:jc w:val="both"/>
      </w:pPr>
    </w:p>
    <w:p w:rsidR="001A0648" w:rsidRDefault="001A0648" w:rsidP="001A0648">
      <w:pPr>
        <w:spacing w:line="240" w:lineRule="auto"/>
        <w:jc w:val="both"/>
      </w:pPr>
    </w:p>
    <w:p w:rsidR="001A0648" w:rsidRDefault="001A0648" w:rsidP="001A0648">
      <w:pPr>
        <w:spacing w:line="240" w:lineRule="auto"/>
        <w:jc w:val="both"/>
      </w:pPr>
    </w:p>
    <w:p w:rsidR="001A0648" w:rsidRDefault="001A0648" w:rsidP="001A0648"/>
    <w:p w:rsidR="001A0648" w:rsidRDefault="001A0648" w:rsidP="001A0648"/>
    <w:p w:rsidR="004C7111" w:rsidRDefault="004C7111"/>
    <w:sectPr w:rsidR="004C7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D6DAD"/>
    <w:multiLevelType w:val="hybridMultilevel"/>
    <w:tmpl w:val="71928AD6"/>
    <w:lvl w:ilvl="0" w:tplc="EB163F36">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48"/>
    <w:rsid w:val="000C4864"/>
    <w:rsid w:val="001A0648"/>
    <w:rsid w:val="003E5B89"/>
    <w:rsid w:val="00434353"/>
    <w:rsid w:val="004C7111"/>
    <w:rsid w:val="00535A04"/>
    <w:rsid w:val="005A37A9"/>
    <w:rsid w:val="00C40597"/>
    <w:rsid w:val="00C41C86"/>
    <w:rsid w:val="00CD51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BCBD"/>
  <w15:chartTrackingRefBased/>
  <w15:docId w15:val="{19F63DE1-DD7B-44B5-90B6-1BFC776B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48"/>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A0648"/>
    <w:pPr>
      <w:ind w:left="720"/>
      <w:contextualSpacing/>
    </w:pPr>
  </w:style>
  <w:style w:type="table" w:styleId="Reetkatablice">
    <w:name w:val="Table Grid"/>
    <w:basedOn w:val="Obinatablica"/>
    <w:uiPriority w:val="59"/>
    <w:rsid w:val="001A06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3435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34353"/>
    <w:rPr>
      <w:rFonts w:ascii="Segoe UI" w:hAnsi="Segoe UI" w:cs="Segoe UI"/>
      <w:sz w:val="18"/>
      <w:szCs w:val="18"/>
    </w:rPr>
  </w:style>
  <w:style w:type="character" w:styleId="Hiperveza">
    <w:name w:val="Hyperlink"/>
    <w:basedOn w:val="Zadanifontodlomka"/>
    <w:uiPriority w:val="99"/>
    <w:unhideWhenUsed/>
    <w:rsid w:val="00C405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24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hskolaupis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3494</Words>
  <Characters>19916</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6</cp:revision>
  <cp:lastPrinted>2020-06-15T07:45:00Z</cp:lastPrinted>
  <dcterms:created xsi:type="dcterms:W3CDTF">2020-06-02T07:30:00Z</dcterms:created>
  <dcterms:modified xsi:type="dcterms:W3CDTF">2020-06-15T07:49:00Z</dcterms:modified>
</cp:coreProperties>
</file>